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华文中宋" w:hAnsi="华文中宋" w:eastAsia="华文中宋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/>
          <w:sz w:val="44"/>
          <w:szCs w:val="44"/>
        </w:rPr>
        <w:t>20</w:t>
      </w:r>
      <w:r>
        <w:rPr>
          <w:rFonts w:hint="eastAsia" w:ascii="华文中宋" w:hAnsi="华文中宋" w:eastAsia="华文中宋"/>
          <w:sz w:val="44"/>
          <w:szCs w:val="44"/>
          <w:lang w:val="en-US" w:eastAsia="zh-CN"/>
        </w:rPr>
        <w:t>21</w:t>
      </w:r>
      <w:r>
        <w:rPr>
          <w:rFonts w:hint="eastAsia" w:ascii="华文中宋" w:hAnsi="华文中宋" w:eastAsia="华文中宋"/>
          <w:sz w:val="44"/>
          <w:szCs w:val="44"/>
        </w:rPr>
        <w:t>年</w:t>
      </w:r>
      <w:r>
        <w:rPr>
          <w:rFonts w:hint="eastAsia" w:ascii="华文中宋" w:hAnsi="华文中宋" w:eastAsia="华文中宋"/>
          <w:sz w:val="44"/>
          <w:szCs w:val="44"/>
          <w:lang w:val="en-US" w:eastAsia="zh-CN"/>
        </w:rPr>
        <w:t>机械制造单位</w:t>
      </w:r>
      <w:r>
        <w:rPr>
          <w:rFonts w:hint="eastAsia" w:ascii="华文中宋" w:hAnsi="华文中宋" w:eastAsia="华文中宋"/>
          <w:sz w:val="44"/>
          <w:szCs w:val="44"/>
        </w:rPr>
        <w:t>信用评价申报</w:t>
      </w:r>
      <w:r>
        <w:rPr>
          <w:rFonts w:hint="eastAsia" w:ascii="华文中宋" w:hAnsi="华文中宋" w:eastAsia="华文中宋"/>
          <w:sz w:val="44"/>
          <w:szCs w:val="44"/>
          <w:lang w:val="en-US" w:eastAsia="zh-CN"/>
        </w:rPr>
        <w:t>指南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华文中宋" w:hAnsi="华文中宋" w:eastAsia="华文中宋"/>
          <w:sz w:val="44"/>
          <w:szCs w:val="4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20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21</w:t>
      </w:r>
      <w:r>
        <w:rPr>
          <w:rFonts w:hint="eastAsia" w:ascii="仿宋" w:hAnsi="仿宋" w:eastAsia="仿宋" w:cs="仿宋"/>
          <w:sz w:val="30"/>
          <w:szCs w:val="30"/>
        </w:rPr>
        <w:t>年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水利建设市场主体信用评价工作已启动，</w:t>
      </w:r>
      <w:r>
        <w:rPr>
          <w:rFonts w:hint="eastAsia" w:ascii="仿宋" w:hAnsi="仿宋" w:eastAsia="仿宋" w:cs="仿宋"/>
          <w:sz w:val="30"/>
          <w:szCs w:val="30"/>
        </w:rPr>
        <w:t>机械制造单位信用评价具体申报流程如下。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602" w:firstLineChars="200"/>
        <w:textAlignment w:val="auto"/>
        <w:rPr>
          <w:rFonts w:hint="default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  <w:t>一、建立信用档案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申请信用评价</w:t>
      </w:r>
      <w:r>
        <w:rPr>
          <w:rFonts w:hint="eastAsia" w:ascii="黑体" w:hAnsi="黑体" w:eastAsia="黑体" w:cs="黑体"/>
          <w:b/>
          <w:bCs/>
          <w:color w:val="FF0000"/>
          <w:sz w:val="30"/>
          <w:szCs w:val="30"/>
          <w:lang w:val="en-US" w:eastAsia="zh-CN"/>
        </w:rPr>
        <w:t>（10月10日前完成）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240" w:lineRule="auto"/>
        <w:ind w:left="0" w:leftChars="0" w:right="0" w:rightChars="0" w:firstLine="600" w:firstLineChars="200"/>
        <w:jc w:val="left"/>
        <w:textAlignment w:val="auto"/>
        <w:outlineLvl w:val="9"/>
        <w:rPr>
          <w:rFonts w:hint="eastAsia" w:ascii="仿宋" w:hAnsi="仿宋" w:eastAsia="仿宋" w:cs="宋体"/>
          <w:sz w:val="30"/>
          <w:szCs w:val="30"/>
          <w:lang w:val="en-US" w:eastAsia="zh-CN"/>
        </w:rPr>
      </w:pP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1.注册、登陆“全国水利建设市场监管服务平台”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240" w:lineRule="auto"/>
        <w:ind w:left="0" w:leftChars="0" w:right="0" w:rightChars="0" w:firstLine="600" w:firstLineChars="200"/>
        <w:jc w:val="left"/>
        <w:textAlignment w:val="auto"/>
        <w:outlineLvl w:val="9"/>
        <w:rPr>
          <w:rFonts w:hint="eastAsia" w:ascii="仿宋" w:hAnsi="仿宋" w:eastAsia="仿宋"/>
          <w:color w:val="333333"/>
          <w:sz w:val="30"/>
          <w:szCs w:val="30"/>
          <w:shd w:val="clear" w:color="auto" w:fill="F9F9F8"/>
          <w:lang w:eastAsia="zh-CN"/>
        </w:rPr>
      </w:pPr>
      <w:r>
        <w:rPr>
          <w:rFonts w:hint="eastAsia" w:ascii="仿宋" w:hAnsi="仿宋" w:eastAsia="仿宋" w:cs="宋体"/>
          <w:sz w:val="30"/>
          <w:szCs w:val="30"/>
        </w:rPr>
        <w:t>登陆</w:t>
      </w:r>
      <w:r>
        <w:rPr>
          <w:rFonts w:hint="eastAsia" w:ascii="仿宋" w:hAnsi="仿宋" w:eastAsia="仿宋" w:cs="宋体"/>
          <w:sz w:val="30"/>
          <w:szCs w:val="30"/>
          <w:lang w:eastAsia="zh-CN"/>
        </w:rPr>
        <w:t>“</w:t>
      </w:r>
      <w:r>
        <w:rPr>
          <w:rFonts w:hint="eastAsia" w:ascii="仿宋" w:hAnsi="仿宋" w:eastAsia="仿宋" w:cs="宋体"/>
          <w:b/>
          <w:bCs/>
          <w:sz w:val="30"/>
          <w:szCs w:val="30"/>
          <w:lang w:val="en-US" w:eastAsia="zh-CN"/>
        </w:rPr>
        <w:t>全国水利建设市场监管服务平台</w:t>
      </w:r>
      <w:r>
        <w:rPr>
          <w:rFonts w:hint="eastAsia" w:ascii="仿宋" w:hAnsi="仿宋" w:eastAsia="仿宋" w:cs="宋体"/>
          <w:sz w:val="30"/>
          <w:szCs w:val="30"/>
          <w:lang w:eastAsia="zh-CN"/>
        </w:rPr>
        <w:t>”</w:t>
      </w:r>
      <w:r>
        <w:rPr>
          <w:rFonts w:hint="eastAsia" w:ascii="仿宋" w:hAnsi="仿宋" w:eastAsia="仿宋" w:cs="宋体"/>
          <w:sz w:val="30"/>
          <w:szCs w:val="30"/>
          <w:highlight w:val="none"/>
        </w:rPr>
        <w:t>（网址：</w:t>
      </w:r>
      <w:r>
        <w:rPr>
          <w:rFonts w:hint="eastAsia" w:ascii="仿宋" w:hAnsi="仿宋" w:eastAsia="仿宋" w:cs="宋体"/>
          <w:color w:val="auto"/>
          <w:sz w:val="30"/>
          <w:szCs w:val="30"/>
          <w:highlight w:val="none"/>
          <w:u w:val="none"/>
        </w:rPr>
        <w:t>http://xypt.mwr.gov.cn/</w:t>
      </w:r>
      <w:r>
        <w:rPr>
          <w:rFonts w:ascii="仿宋" w:hAnsi="仿宋" w:eastAsia="仿宋" w:cs="宋体"/>
          <w:color w:val="auto"/>
          <w:sz w:val="30"/>
          <w:szCs w:val="30"/>
          <w:highlight w:val="none"/>
          <w:u w:val="none"/>
        </w:rPr>
        <w:t>）</w:t>
      </w:r>
      <w:r>
        <w:rPr>
          <w:rFonts w:hint="eastAsia" w:ascii="仿宋" w:hAnsi="仿宋" w:eastAsia="仿宋" w:cs="宋体"/>
          <w:color w:val="auto"/>
          <w:sz w:val="30"/>
          <w:szCs w:val="30"/>
          <w:highlight w:val="none"/>
          <w:u w:val="none"/>
          <w:lang w:eastAsia="zh-CN"/>
        </w:rPr>
        <w:t>，</w:t>
      </w:r>
      <w:r>
        <w:rPr>
          <w:rFonts w:hint="eastAsia" w:ascii="仿宋" w:hAnsi="仿宋" w:eastAsia="仿宋" w:cs="宋体"/>
          <w:color w:val="auto"/>
          <w:sz w:val="30"/>
          <w:szCs w:val="30"/>
          <w:highlight w:val="none"/>
          <w:u w:val="none"/>
        </w:rPr>
        <w:t>点击</w:t>
      </w:r>
      <w:r>
        <w:rPr>
          <w:rFonts w:hint="eastAsia" w:ascii="仿宋" w:hAnsi="仿宋" w:eastAsia="仿宋" w:cs="宋体"/>
          <w:color w:val="auto"/>
          <w:sz w:val="30"/>
          <w:szCs w:val="30"/>
          <w:highlight w:val="none"/>
          <w:u w:val="none"/>
          <w:lang w:val="en-US" w:eastAsia="zh-CN"/>
        </w:rPr>
        <w:t>首页</w:t>
      </w:r>
      <w:r>
        <w:rPr>
          <w:rFonts w:hint="eastAsia" w:ascii="仿宋" w:hAnsi="仿宋" w:eastAsia="仿宋" w:cs="宋体"/>
          <w:color w:val="auto"/>
          <w:sz w:val="30"/>
          <w:szCs w:val="30"/>
          <w:highlight w:val="none"/>
          <w:u w:val="none"/>
        </w:rPr>
        <w:t>右侧“</w:t>
      </w:r>
      <w:r>
        <w:rPr>
          <w:rFonts w:hint="eastAsia" w:ascii="仿宋" w:hAnsi="仿宋" w:eastAsia="仿宋" w:cs="宋体"/>
          <w:b/>
          <w:bCs/>
          <w:color w:val="auto"/>
          <w:sz w:val="30"/>
          <w:szCs w:val="30"/>
          <w:highlight w:val="none"/>
          <w:u w:val="none"/>
          <w:lang w:val="en-US" w:eastAsia="zh-CN"/>
        </w:rPr>
        <w:t>信用档案管理</w:t>
      </w:r>
      <w:r>
        <w:rPr>
          <w:rFonts w:hint="eastAsia" w:ascii="仿宋" w:hAnsi="仿宋" w:eastAsia="仿宋" w:cs="宋体"/>
          <w:color w:val="auto"/>
          <w:sz w:val="30"/>
          <w:szCs w:val="30"/>
          <w:highlight w:val="none"/>
          <w:u w:val="none"/>
        </w:rPr>
        <w:t>”</w:t>
      </w:r>
      <w:r>
        <w:rPr>
          <w:rFonts w:hint="eastAsia" w:ascii="仿宋" w:hAnsi="仿宋" w:eastAsia="仿宋" w:cs="宋体"/>
          <w:color w:val="auto"/>
          <w:sz w:val="30"/>
          <w:szCs w:val="30"/>
          <w:highlight w:val="none"/>
          <w:u w:val="none"/>
          <w:lang w:eastAsia="zh-CN"/>
        </w:rPr>
        <w:t>。</w:t>
      </w:r>
      <w:r>
        <w:rPr>
          <w:rFonts w:hint="eastAsia" w:ascii="仿宋" w:hAnsi="仿宋" w:eastAsia="仿宋"/>
          <w:b w:val="0"/>
          <w:bCs w:val="0"/>
          <w:sz w:val="30"/>
          <w:szCs w:val="30"/>
          <w:lang w:val="en-US" w:eastAsia="zh-CN"/>
        </w:rPr>
        <w:t>有账号的企业</w:t>
      </w:r>
      <w:r>
        <w:rPr>
          <w:rFonts w:hint="eastAsia" w:ascii="仿宋" w:hAnsi="仿宋" w:eastAsia="仿宋" w:cs="仿宋"/>
          <w:sz w:val="30"/>
          <w:szCs w:val="30"/>
        </w:rPr>
        <w:t>点</w:t>
      </w:r>
      <w:r>
        <w:rPr>
          <w:rFonts w:hint="eastAsia" w:ascii="仿宋" w:hAnsi="仿宋" w:eastAsia="仿宋"/>
          <w:sz w:val="30"/>
          <w:szCs w:val="30"/>
        </w:rPr>
        <w:t>击</w:t>
      </w:r>
      <w:r>
        <w:rPr>
          <w:rFonts w:hint="eastAsia" w:ascii="仿宋" w:hAnsi="仿宋" w:eastAsia="仿宋"/>
          <w:b/>
          <w:bCs/>
          <w:sz w:val="30"/>
          <w:szCs w:val="30"/>
        </w:rPr>
        <w:t>“单位登陆”</w:t>
      </w:r>
      <w:r>
        <w:rPr>
          <w:rFonts w:hint="eastAsia" w:ascii="仿宋" w:hAnsi="仿宋" w:eastAsia="仿宋"/>
          <w:b w:val="0"/>
          <w:bCs w:val="0"/>
          <w:sz w:val="30"/>
          <w:szCs w:val="30"/>
          <w:lang w:eastAsia="zh-CN"/>
        </w:rPr>
        <w:t>。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没有该平台账号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的企业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/>
          <w:sz w:val="30"/>
          <w:szCs w:val="30"/>
        </w:rPr>
        <w:t>点击</w:t>
      </w:r>
      <w:r>
        <w:rPr>
          <w:rFonts w:hint="eastAsia" w:ascii="仿宋" w:hAnsi="仿宋" w:eastAsia="仿宋"/>
          <w:b/>
          <w:bCs/>
          <w:sz w:val="30"/>
          <w:szCs w:val="30"/>
        </w:rPr>
        <w:t>“单位</w:t>
      </w:r>
      <w:r>
        <w:rPr>
          <w:rFonts w:hint="eastAsia" w:ascii="仿宋" w:hAnsi="仿宋" w:eastAsia="仿宋"/>
          <w:b/>
          <w:bCs/>
          <w:sz w:val="30"/>
          <w:szCs w:val="30"/>
          <w:lang w:eastAsia="zh-CN"/>
        </w:rPr>
        <w:t>注册</w:t>
      </w:r>
      <w:r>
        <w:rPr>
          <w:rFonts w:hint="eastAsia" w:ascii="仿宋" w:hAnsi="仿宋" w:eastAsia="仿宋"/>
          <w:b/>
          <w:bCs/>
          <w:sz w:val="30"/>
          <w:szCs w:val="30"/>
        </w:rPr>
        <w:t>”</w:t>
      </w:r>
      <w:r>
        <w:rPr>
          <w:rFonts w:hint="eastAsia" w:ascii="仿宋" w:hAnsi="仿宋" w:eastAsia="仿宋"/>
          <w:b w:val="0"/>
          <w:bCs w:val="0"/>
          <w:sz w:val="30"/>
          <w:szCs w:val="30"/>
          <w:lang w:eastAsia="zh-CN"/>
        </w:rPr>
        <w:t>获</w:t>
      </w:r>
      <w:r>
        <w:rPr>
          <w:rFonts w:hint="eastAsia" w:ascii="仿宋" w:hAnsi="仿宋" w:eastAsia="仿宋"/>
          <w:b w:val="0"/>
          <w:bCs w:val="0"/>
          <w:sz w:val="30"/>
          <w:szCs w:val="30"/>
          <w:lang w:val="en-US" w:eastAsia="zh-CN"/>
        </w:rPr>
        <w:t>取</w:t>
      </w:r>
      <w:r>
        <w:rPr>
          <w:rFonts w:hint="eastAsia" w:ascii="仿宋" w:hAnsi="仿宋" w:eastAsia="仿宋"/>
          <w:b w:val="0"/>
          <w:bCs w:val="0"/>
          <w:sz w:val="30"/>
          <w:szCs w:val="30"/>
          <w:lang w:eastAsia="zh-CN"/>
        </w:rPr>
        <w:t>登陆用户名、密码，</w:t>
      </w:r>
      <w:r>
        <w:rPr>
          <w:rFonts w:hint="eastAsia" w:ascii="仿宋" w:hAnsi="仿宋" w:eastAsia="仿宋"/>
          <w:color w:val="auto"/>
          <w:sz w:val="30"/>
          <w:szCs w:val="30"/>
          <w:lang w:eastAsia="zh-CN"/>
        </w:rPr>
        <w:t>用户名为企业统一社会信用代码证号（例：121000004232033365），初始密码为信用代码后6位（例：033365）。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240" w:lineRule="auto"/>
        <w:ind w:right="0" w:rightChars="0"/>
        <w:textAlignment w:val="auto"/>
        <w:outlineLvl w:val="9"/>
        <w:rPr>
          <w:rFonts w:ascii="仿宋" w:hAnsi="仿宋" w:eastAsia="仿宋"/>
          <w:sz w:val="30"/>
          <w:szCs w:val="30"/>
        </w:rPr>
      </w:pPr>
      <w:r>
        <w:rPr>
          <w:sz w:val="22"/>
        </w:rPr>
        <w:pict>
          <v:shape id="_x0000_s1036" o:spid="_x0000_s1036" o:spt="13" type="#_x0000_t13" style="position:absolute;left:0pt;margin-left:341.45pt;margin-top:61.45pt;height:21.9pt;width:42.15pt;z-index:251659264;mso-width-relative:page;mso-height-relative:page;" fillcolor="#0070C0" filled="t" stroked="t" coordsize="21600,21600" adj="16200,5400">
            <v:path/>
            <v:fill on="t" color2="#FFFFFF" focussize="0,0"/>
            <v:stroke color="#558ED5" joinstyle="miter"/>
            <v:imagedata o:title=""/>
            <o:lock v:ext="edit" aspectratio="f"/>
          </v:shape>
        </w:pict>
      </w:r>
      <w:r>
        <w:drawing>
          <wp:inline distT="0" distB="0" distL="114300" distR="114300">
            <wp:extent cx="4289425" cy="2146935"/>
            <wp:effectExtent l="0" t="0" r="1587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0"/>
          <w:szCs w:val="30"/>
        </w:rPr>
        <w:t xml:space="preserve">      </w:t>
      </w:r>
      <w:r>
        <w:drawing>
          <wp:inline distT="0" distB="0" distL="114300" distR="114300">
            <wp:extent cx="3631565" cy="2153285"/>
            <wp:effectExtent l="0" t="0" r="69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240" w:lineRule="auto"/>
        <w:ind w:right="0" w:rightChars="0" w:firstLine="600" w:firstLineChars="200"/>
        <w:textAlignment w:val="auto"/>
        <w:outlineLvl w:val="9"/>
        <w:rPr>
          <w:rFonts w:hint="eastAsia" w:ascii="仿宋" w:hAnsi="仿宋" w:eastAsia="仿宋"/>
          <w:color w:val="FF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2.建立和完善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企业信用档案，提交信用评价报名表</w:t>
      </w:r>
      <w:r>
        <w:rPr>
          <w:rFonts w:hint="eastAsia" w:ascii="仿宋" w:hAnsi="仿宋" w:eastAsia="仿宋"/>
          <w:color w:val="FF0000"/>
          <w:sz w:val="30"/>
          <w:szCs w:val="30"/>
          <w:lang w:eastAsia="zh-CN"/>
        </w:rPr>
        <w:t>（工作量大请抓紧时间）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仿宋" w:hAnsi="仿宋" w:eastAsia="仿宋"/>
          <w:color w:val="FF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highlight w:val="none"/>
          <w:lang w:val="en-US" w:eastAsia="zh-CN"/>
        </w:rPr>
        <w:t>此次信用评价推行电子化评审，参评信息以企业在监管平台建立的信用档案为准，不再要求单独报送参评信息的纸质版证明材料。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  <w:lang w:val="en-US" w:eastAsia="zh-CN"/>
        </w:rPr>
        <w:t>信用档案数据建立截止10月10日24:00时，档案建立截止后不允许自行修改，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highlight w:val="none"/>
          <w:lang w:val="en-US" w:eastAsia="zh-CN"/>
        </w:rPr>
        <w:t>请各单位务必认真完成信用评价建档填报工作，平台材料上传请参考《2021年度机械制造单位信用评价材料目录》。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ascii="仿宋" w:hAnsi="仿宋" w:eastAsia="仿宋"/>
          <w:sz w:val="30"/>
          <w:szCs w:val="30"/>
        </w:rPr>
      </w:pPr>
      <w:r>
        <w:drawing>
          <wp:inline distT="0" distB="0" distL="114300" distR="114300">
            <wp:extent cx="5302885" cy="2335530"/>
            <wp:effectExtent l="0" t="0" r="12065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三、登录评价系统完成合同履约评价</w:t>
      </w:r>
      <w:r>
        <w:rPr>
          <w:rFonts w:hint="eastAsia" w:ascii="黑体" w:hAnsi="黑体" w:eastAsia="黑体" w:cs="黑体"/>
          <w:b/>
          <w:bCs/>
          <w:color w:val="FF0000"/>
          <w:sz w:val="30"/>
          <w:szCs w:val="30"/>
          <w:lang w:val="en-US" w:eastAsia="zh-CN"/>
        </w:rPr>
        <w:t>（10月10日—20日完成）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600" w:firstLineChars="200"/>
        <w:textAlignment w:val="auto"/>
        <w:rPr>
          <w:rFonts w:hint="eastAsia" w:ascii="仿宋" w:hAnsi="仿宋" w:eastAsia="仿宋"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1.注册、登陆</w:t>
      </w:r>
      <w:r>
        <w:rPr>
          <w:rFonts w:hint="eastAsia" w:ascii="仿宋" w:hAnsi="仿宋" w:eastAsia="仿宋"/>
          <w:b w:val="0"/>
          <w:bCs w:val="0"/>
          <w:sz w:val="30"/>
          <w:szCs w:val="30"/>
          <w:lang w:val="en-US" w:eastAsia="zh-CN"/>
        </w:rPr>
        <w:t>“水利建设市场主体信用评价系统”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600"/>
        <w:textAlignment w:val="auto"/>
        <w:rPr>
          <w:rFonts w:hint="eastAsia" w:ascii="仿宋" w:hAnsi="仿宋" w:eastAsia="仿宋" w:cs="宋体"/>
          <w:color w:val="000000"/>
          <w:kern w:val="0"/>
          <w:sz w:val="30"/>
          <w:szCs w:val="30"/>
        </w:rPr>
      </w:pPr>
      <w:r>
        <w:rPr>
          <w:rFonts w:hint="eastAsia" w:ascii="仿宋" w:hAnsi="仿宋" w:eastAsia="仿宋" w:cs="微软雅黑"/>
          <w:color w:val="000000"/>
          <w:kern w:val="0"/>
          <w:sz w:val="30"/>
          <w:szCs w:val="30"/>
        </w:rPr>
        <w:t>已</w:t>
      </w:r>
      <w:r>
        <w:rPr>
          <w:rFonts w:hint="eastAsia" w:ascii="仿宋" w:hAnsi="仿宋" w:eastAsia="仿宋" w:cs="宋体"/>
          <w:color w:val="000000"/>
          <w:kern w:val="0"/>
          <w:sz w:val="30"/>
          <w:szCs w:val="30"/>
        </w:rPr>
        <w:t>成功报名的申请人可登陆“</w:t>
      </w:r>
      <w:r>
        <w:rPr>
          <w:rFonts w:ascii="仿宋" w:hAnsi="仿宋" w:eastAsia="仿宋" w:cs="宋体"/>
          <w:color w:val="000000"/>
          <w:kern w:val="0"/>
          <w:sz w:val="30"/>
          <w:szCs w:val="30"/>
        </w:rPr>
        <w:t>水利建设市场监管</w:t>
      </w:r>
      <w:r>
        <w:rPr>
          <w:rFonts w:hint="eastAsia" w:ascii="仿宋" w:hAnsi="仿宋" w:eastAsia="仿宋" w:cs="宋体"/>
          <w:color w:val="000000"/>
          <w:kern w:val="0"/>
          <w:sz w:val="30"/>
          <w:szCs w:val="30"/>
        </w:rPr>
        <w:t>平台”（</w:t>
      </w:r>
      <w:r>
        <w:rPr>
          <w:rFonts w:ascii="仿宋" w:hAnsi="仿宋" w:eastAsia="仿宋" w:cs="宋体"/>
          <w:color w:val="000000"/>
          <w:kern w:val="0"/>
          <w:sz w:val="30"/>
          <w:szCs w:val="30"/>
        </w:rPr>
        <w:t>http://xypt.mwr.gov.cn/</w:t>
      </w:r>
      <w:r>
        <w:rPr>
          <w:rFonts w:hint="eastAsia" w:ascii="仿宋" w:hAnsi="仿宋" w:eastAsia="仿宋" w:cs="宋体"/>
          <w:color w:val="000000"/>
          <w:kern w:val="0"/>
          <w:sz w:val="30"/>
          <w:szCs w:val="30"/>
        </w:rPr>
        <w:t>），进入“信用评价”</w:t>
      </w:r>
      <w:r>
        <w:rPr>
          <w:rFonts w:hint="eastAsia" w:ascii="仿宋" w:hAnsi="仿宋" w:eastAsia="仿宋" w:cs="微软雅黑"/>
          <w:color w:val="000000"/>
          <w:kern w:val="0"/>
          <w:sz w:val="30"/>
          <w:szCs w:val="30"/>
        </w:rPr>
        <w:t>栏目</w:t>
      </w:r>
      <w:r>
        <w:rPr>
          <w:rFonts w:hint="eastAsia" w:ascii="仿宋" w:hAnsi="仿宋" w:eastAsia="仿宋" w:cs="宋体"/>
          <w:color w:val="000000"/>
          <w:kern w:val="0"/>
          <w:sz w:val="30"/>
          <w:szCs w:val="30"/>
        </w:rPr>
        <w:t>，点击“开</w:t>
      </w:r>
      <w:r>
        <w:rPr>
          <w:rFonts w:hint="eastAsia" w:ascii="仿宋" w:hAnsi="仿宋" w:eastAsia="仿宋" w:cs="微软雅黑"/>
          <w:color w:val="000000"/>
          <w:kern w:val="0"/>
          <w:sz w:val="30"/>
          <w:szCs w:val="30"/>
        </w:rPr>
        <w:t>始</w:t>
      </w:r>
      <w:r>
        <w:rPr>
          <w:rFonts w:hint="eastAsia" w:ascii="仿宋" w:hAnsi="仿宋" w:eastAsia="仿宋" w:cs="___WRD_EMBED_SUB_594"/>
          <w:color w:val="000000"/>
          <w:kern w:val="0"/>
          <w:sz w:val="30"/>
          <w:szCs w:val="30"/>
        </w:rPr>
        <w:t>申报</w:t>
      </w:r>
      <w:r>
        <w:rPr>
          <w:rFonts w:hint="eastAsia" w:ascii="仿宋" w:hAnsi="仿宋" w:eastAsia="仿宋" w:cs="宋体"/>
          <w:color w:val="000000"/>
          <w:kern w:val="0"/>
          <w:sz w:val="30"/>
          <w:szCs w:val="30"/>
        </w:rPr>
        <w:t>”按钮，</w:t>
      </w:r>
      <w:r>
        <w:rPr>
          <w:rFonts w:hint="eastAsia" w:ascii="仿宋" w:hAnsi="仿宋" w:eastAsia="仿宋" w:cs="微软雅黑"/>
          <w:color w:val="000000"/>
          <w:kern w:val="0"/>
          <w:sz w:val="30"/>
          <w:szCs w:val="30"/>
        </w:rPr>
        <w:t>选择</w:t>
      </w:r>
      <w:r>
        <w:rPr>
          <w:rFonts w:hint="eastAsia" w:ascii="仿宋" w:hAnsi="仿宋" w:eastAsia="仿宋" w:cs="___WRD_EMBED_SUB_594"/>
          <w:color w:val="000000"/>
          <w:kern w:val="0"/>
          <w:sz w:val="30"/>
          <w:szCs w:val="30"/>
        </w:rPr>
        <w:t>对</w:t>
      </w:r>
      <w:r>
        <w:rPr>
          <w:rFonts w:hint="eastAsia" w:ascii="仿宋" w:hAnsi="仿宋" w:eastAsia="仿宋" w:cs="微软雅黑"/>
          <w:color w:val="000000"/>
          <w:kern w:val="0"/>
          <w:sz w:val="30"/>
          <w:szCs w:val="30"/>
        </w:rPr>
        <w:t>应</w:t>
      </w:r>
      <w:r>
        <w:rPr>
          <w:rFonts w:hint="eastAsia" w:ascii="仿宋" w:hAnsi="仿宋" w:eastAsia="仿宋" w:cs="___WRD_EMBED_SUB_594"/>
          <w:color w:val="000000"/>
          <w:kern w:val="0"/>
          <w:sz w:val="30"/>
          <w:szCs w:val="30"/>
        </w:rPr>
        <w:t>的申报类型</w:t>
      </w:r>
      <w:r>
        <w:rPr>
          <w:rFonts w:hint="eastAsia" w:ascii="仿宋" w:hAnsi="仿宋" w:eastAsia="仿宋" w:cs="宋体"/>
          <w:color w:val="000000"/>
          <w:kern w:val="0"/>
          <w:sz w:val="30"/>
          <w:szCs w:val="30"/>
        </w:rPr>
        <w:t>，进入评价系统</w:t>
      </w:r>
      <w:r>
        <w:rPr>
          <w:rFonts w:hint="eastAsia" w:ascii="仿宋" w:hAnsi="仿宋" w:eastAsia="仿宋"/>
          <w:b w:val="0"/>
          <w:bCs w:val="0"/>
          <w:color w:val="auto"/>
          <w:sz w:val="30"/>
          <w:szCs w:val="30"/>
          <w:lang w:val="en-US" w:eastAsia="zh-CN"/>
        </w:rPr>
        <w:t>（网址：</w:t>
      </w: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  <w:t>http://xinyong.cwec.org.cn/Publicredit/index.html</w:t>
      </w:r>
      <w:r>
        <w:rPr>
          <w:rFonts w:hint="eastAsia" w:ascii="仿宋" w:hAnsi="仿宋" w:eastAsia="仿宋"/>
          <w:b/>
          <w:bCs/>
          <w:color w:val="auto"/>
          <w:sz w:val="30"/>
          <w:szCs w:val="30"/>
          <w:lang w:val="en-US" w:eastAsia="zh-CN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600"/>
        <w:textAlignment w:val="auto"/>
        <w:rPr>
          <w:rFonts w:hint="default" w:ascii="仿宋" w:hAnsi="仿宋" w:eastAsia="仿宋" w:cs="宋体"/>
          <w:color w:val="00000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没有该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系统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账号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的企业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/>
          <w:color w:val="auto"/>
          <w:sz w:val="30"/>
          <w:szCs w:val="30"/>
          <w:u w:val="none"/>
          <w:lang w:eastAsia="zh-CN"/>
        </w:rPr>
        <w:t>请点击“</w:t>
      </w:r>
      <w:r>
        <w:rPr>
          <w:rFonts w:hint="eastAsia" w:ascii="仿宋" w:hAnsi="仿宋" w:eastAsia="仿宋"/>
          <w:b/>
          <w:bCs/>
          <w:color w:val="auto"/>
          <w:sz w:val="30"/>
          <w:szCs w:val="30"/>
          <w:u w:val="none"/>
          <w:lang w:eastAsia="zh-CN"/>
        </w:rPr>
        <w:t>企业</w:t>
      </w:r>
      <w:r>
        <w:rPr>
          <w:rFonts w:hint="eastAsia" w:ascii="仿宋" w:hAnsi="仿宋" w:eastAsia="仿宋" w:cs="宋体"/>
          <w:b/>
          <w:bCs/>
          <w:color w:val="auto"/>
          <w:sz w:val="30"/>
          <w:szCs w:val="30"/>
          <w:u w:val="none"/>
        </w:rPr>
        <w:t>注册</w:t>
      </w:r>
      <w:r>
        <w:rPr>
          <w:rFonts w:hint="eastAsia" w:ascii="仿宋" w:hAnsi="仿宋" w:eastAsia="仿宋"/>
          <w:color w:val="auto"/>
          <w:sz w:val="30"/>
          <w:szCs w:val="30"/>
          <w:u w:val="none"/>
          <w:lang w:eastAsia="zh-CN"/>
        </w:rPr>
        <w:t>”</w:t>
      </w:r>
      <w:r>
        <w:rPr>
          <w:rFonts w:hint="eastAsia" w:ascii="仿宋" w:hAnsi="仿宋" w:eastAsia="仿宋" w:cs="宋体"/>
          <w:color w:val="auto"/>
          <w:sz w:val="30"/>
          <w:szCs w:val="30"/>
          <w:u w:val="none"/>
          <w:lang w:eastAsia="zh-CN"/>
        </w:rPr>
        <w:t>，</w:t>
      </w:r>
      <w:r>
        <w:rPr>
          <w:rFonts w:hint="eastAsia" w:ascii="仿宋" w:hAnsi="仿宋" w:eastAsia="仿宋" w:cs="宋体"/>
          <w:b w:val="0"/>
          <w:bCs w:val="0"/>
          <w:color w:val="auto"/>
          <w:sz w:val="30"/>
          <w:szCs w:val="30"/>
          <w:u w:val="none"/>
        </w:rPr>
        <w:t>待后台审核</w:t>
      </w:r>
      <w:r>
        <w:rPr>
          <w:rFonts w:hint="eastAsia" w:ascii="仿宋" w:hAnsi="仿宋" w:eastAsia="仿宋" w:cs="宋体"/>
          <w:b w:val="0"/>
          <w:bCs w:val="0"/>
          <w:color w:val="auto"/>
          <w:sz w:val="30"/>
          <w:szCs w:val="30"/>
          <w:u w:val="none"/>
          <w:lang w:eastAsia="zh-CN"/>
        </w:rPr>
        <w:t>通过后</w:t>
      </w:r>
      <w:r>
        <w:rPr>
          <w:rFonts w:hint="eastAsia" w:ascii="仿宋" w:hAnsi="仿宋" w:eastAsia="仿宋" w:cs="宋体"/>
          <w:b w:val="0"/>
          <w:bCs w:val="0"/>
          <w:color w:val="auto"/>
          <w:sz w:val="30"/>
          <w:szCs w:val="30"/>
          <w:u w:val="none"/>
        </w:rPr>
        <w:t>获得</w:t>
      </w:r>
      <w:r>
        <w:rPr>
          <w:rFonts w:hint="eastAsia" w:ascii="仿宋" w:hAnsi="仿宋" w:eastAsia="仿宋" w:cs="宋体"/>
          <w:b w:val="0"/>
          <w:bCs w:val="0"/>
          <w:color w:val="auto"/>
          <w:sz w:val="30"/>
          <w:szCs w:val="30"/>
          <w:u w:val="none"/>
          <w:lang w:eastAsia="zh-CN"/>
        </w:rPr>
        <w:t>账</w:t>
      </w:r>
      <w:r>
        <w:rPr>
          <w:rFonts w:hint="eastAsia" w:ascii="仿宋" w:hAnsi="仿宋" w:eastAsia="仿宋" w:cs="宋体"/>
          <w:b w:val="0"/>
          <w:bCs w:val="0"/>
          <w:color w:val="auto"/>
          <w:sz w:val="30"/>
          <w:szCs w:val="30"/>
          <w:u w:val="none"/>
        </w:rPr>
        <w:t>号</w:t>
      </w:r>
      <w:r>
        <w:rPr>
          <w:rFonts w:hint="eastAsia" w:ascii="仿宋" w:hAnsi="仿宋" w:eastAsia="仿宋" w:cs="宋体"/>
          <w:b w:val="0"/>
          <w:bCs w:val="0"/>
          <w:color w:val="auto"/>
          <w:sz w:val="30"/>
          <w:szCs w:val="30"/>
          <w:u w:val="none"/>
          <w:lang w:eastAsia="zh-CN"/>
        </w:rPr>
        <w:t>、</w:t>
      </w:r>
      <w:r>
        <w:rPr>
          <w:rFonts w:hint="eastAsia" w:ascii="仿宋" w:hAnsi="仿宋" w:eastAsia="仿宋" w:cs="宋体"/>
          <w:b w:val="0"/>
          <w:bCs w:val="0"/>
          <w:color w:val="auto"/>
          <w:sz w:val="30"/>
          <w:szCs w:val="30"/>
          <w:u w:val="none"/>
          <w:lang w:val="en-US" w:eastAsia="zh-CN"/>
        </w:rPr>
        <w:t>密码</w:t>
      </w:r>
      <w:r>
        <w:rPr>
          <w:rFonts w:hint="eastAsia" w:ascii="仿宋" w:hAnsi="仿宋" w:eastAsia="仿宋" w:cs="宋体"/>
          <w:b w:val="0"/>
          <w:bCs w:val="0"/>
          <w:color w:val="auto"/>
          <w:sz w:val="30"/>
          <w:szCs w:val="30"/>
          <w:u w:val="none"/>
        </w:rPr>
        <w:t>登陆</w:t>
      </w:r>
      <w:r>
        <w:rPr>
          <w:rFonts w:hint="eastAsia" w:ascii="仿宋" w:hAnsi="仿宋" w:eastAsia="仿宋" w:cs="宋体"/>
          <w:b w:val="0"/>
          <w:bCs w:val="0"/>
          <w:color w:val="auto"/>
          <w:sz w:val="30"/>
          <w:szCs w:val="30"/>
          <w:u w:val="none"/>
          <w:lang w:eastAsia="zh-CN"/>
        </w:rPr>
        <w:t>，</w:t>
      </w:r>
      <w:r>
        <w:rPr>
          <w:rFonts w:hint="eastAsia" w:ascii="仿宋" w:hAnsi="仿宋" w:eastAsia="仿宋" w:cs="宋体"/>
          <w:b w:val="0"/>
          <w:bCs w:val="0"/>
          <w:sz w:val="30"/>
          <w:szCs w:val="30"/>
        </w:rPr>
        <w:t>用户名</w:t>
      </w:r>
      <w:r>
        <w:rPr>
          <w:rFonts w:hint="eastAsia" w:ascii="仿宋" w:hAnsi="仿宋" w:eastAsia="仿宋" w:cs="宋体"/>
          <w:b w:val="0"/>
          <w:bCs w:val="0"/>
          <w:sz w:val="30"/>
          <w:szCs w:val="30"/>
          <w:lang w:eastAsia="zh-CN"/>
        </w:rPr>
        <w:t>、</w:t>
      </w:r>
      <w:r>
        <w:rPr>
          <w:rFonts w:hint="eastAsia" w:ascii="仿宋" w:hAnsi="仿宋" w:eastAsia="仿宋" w:cs="宋体"/>
          <w:b w:val="0"/>
          <w:bCs w:val="0"/>
          <w:sz w:val="30"/>
          <w:szCs w:val="30"/>
        </w:rPr>
        <w:t>初始密码</w:t>
      </w:r>
      <w:r>
        <w:rPr>
          <w:rFonts w:hint="eastAsia" w:ascii="仿宋" w:hAnsi="仿宋" w:eastAsia="仿宋" w:cs="宋体"/>
          <w:b w:val="0"/>
          <w:bCs w:val="0"/>
          <w:sz w:val="30"/>
          <w:szCs w:val="30"/>
          <w:lang w:val="en-US" w:eastAsia="zh-CN"/>
        </w:rPr>
        <w:t>均为企业</w:t>
      </w:r>
      <w:r>
        <w:rPr>
          <w:rFonts w:hint="eastAsia" w:ascii="仿宋" w:hAnsi="仿宋" w:eastAsia="仿宋" w:cs="宋体"/>
          <w:b w:val="0"/>
          <w:bCs w:val="0"/>
          <w:sz w:val="30"/>
          <w:szCs w:val="30"/>
        </w:rPr>
        <w:t>统一社会信用代码</w:t>
      </w:r>
      <w:r>
        <w:rPr>
          <w:rFonts w:hint="eastAsia" w:ascii="仿宋" w:hAnsi="仿宋" w:eastAsia="仿宋"/>
          <w:b w:val="0"/>
          <w:bCs w:val="0"/>
          <w:color w:val="auto"/>
          <w:sz w:val="30"/>
          <w:szCs w:val="30"/>
          <w:lang w:eastAsia="zh-CN"/>
        </w:rPr>
        <w:t>（例：121000004232033365）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。</w:t>
      </w:r>
      <w:r>
        <w:rPr>
          <w:rFonts w:hint="eastAsia" w:ascii="仿宋" w:hAnsi="仿宋" w:eastAsia="仿宋"/>
          <w:b w:val="0"/>
          <w:bCs w:val="0"/>
          <w:sz w:val="30"/>
          <w:szCs w:val="30"/>
          <w:lang w:val="en-US" w:eastAsia="zh-CN"/>
        </w:rPr>
        <w:t>有该系统账号的企业</w:t>
      </w:r>
      <w:r>
        <w:rPr>
          <w:rFonts w:hint="eastAsia" w:ascii="仿宋" w:hAnsi="仿宋" w:eastAsia="仿宋" w:cs="仿宋"/>
          <w:sz w:val="30"/>
          <w:szCs w:val="30"/>
        </w:rPr>
        <w:t>点</w:t>
      </w:r>
      <w:r>
        <w:rPr>
          <w:rFonts w:hint="eastAsia" w:ascii="仿宋" w:hAnsi="仿宋" w:eastAsia="仿宋"/>
          <w:sz w:val="30"/>
          <w:szCs w:val="30"/>
        </w:rPr>
        <w:t>击</w:t>
      </w:r>
      <w:r>
        <w:rPr>
          <w:rFonts w:hint="eastAsia" w:ascii="仿宋" w:hAnsi="仿宋" w:eastAsia="仿宋"/>
          <w:b/>
          <w:bCs/>
          <w:sz w:val="30"/>
          <w:szCs w:val="30"/>
        </w:rPr>
        <w:t>“</w:t>
      </w:r>
      <w:r>
        <w:rPr>
          <w:rFonts w:hint="eastAsia" w:ascii="仿宋" w:hAnsi="仿宋" w:eastAsia="仿宋"/>
          <w:b/>
          <w:bCs/>
          <w:sz w:val="30"/>
          <w:szCs w:val="30"/>
          <w:lang w:val="en-US" w:eastAsia="zh-CN"/>
        </w:rPr>
        <w:t>企业</w:t>
      </w:r>
      <w:r>
        <w:rPr>
          <w:rFonts w:hint="eastAsia" w:ascii="仿宋" w:hAnsi="仿宋" w:eastAsia="仿宋"/>
          <w:b/>
          <w:bCs/>
          <w:sz w:val="30"/>
          <w:szCs w:val="30"/>
        </w:rPr>
        <w:t>登陆”</w:t>
      </w:r>
      <w:r>
        <w:rPr>
          <w:rFonts w:hint="eastAsia" w:ascii="仿宋" w:hAnsi="仿宋" w:eastAsia="仿宋"/>
          <w:b w:val="0"/>
          <w:bCs w:val="0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240" w:lineRule="auto"/>
        <w:ind w:right="0" w:rightChars="0"/>
        <w:textAlignment w:val="auto"/>
        <w:outlineLvl w:val="9"/>
        <w:rPr>
          <w:rFonts w:ascii="仿宋" w:hAnsi="仿宋" w:eastAsia="仿宋"/>
          <w:sz w:val="30"/>
          <w:szCs w:val="30"/>
        </w:rPr>
      </w:pPr>
      <w:r>
        <w:drawing>
          <wp:inline distT="0" distB="0" distL="114300" distR="114300">
            <wp:extent cx="4919980" cy="1804035"/>
            <wp:effectExtent l="0" t="0" r="1397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240" w:lineRule="auto"/>
        <w:ind w:left="0" w:leftChars="0" w:right="0" w:rightChars="0" w:firstLine="600" w:firstLineChars="200"/>
        <w:jc w:val="left"/>
        <w:textAlignment w:val="auto"/>
        <w:outlineLvl w:val="9"/>
        <w:rPr>
          <w:rFonts w:hint="default" w:ascii="仿宋" w:hAnsi="仿宋" w:eastAsia="仿宋"/>
          <w:sz w:val="30"/>
          <w:szCs w:val="30"/>
          <w:lang w:val="en-US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进入系统后，点击左侧“</w:t>
      </w: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信用评价申请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”</w:t>
      </w:r>
      <w:r>
        <w:rPr>
          <w:rFonts w:hint="eastAsia" w:ascii="仿宋" w:hAnsi="仿宋" w:eastAsia="仿宋"/>
          <w:sz w:val="30"/>
          <w:szCs w:val="30"/>
          <w:lang w:eastAsia="zh-CN"/>
        </w:rPr>
        <w:t>选择</w:t>
      </w:r>
      <w:r>
        <w:rPr>
          <w:rFonts w:hint="eastAsia" w:ascii="仿宋" w:hAnsi="仿宋" w:eastAsia="仿宋"/>
          <w:b/>
          <w:bCs/>
          <w:sz w:val="30"/>
          <w:szCs w:val="30"/>
          <w:lang w:val="en-US" w:eastAsia="zh-CN"/>
        </w:rPr>
        <w:t>机械类，</w:t>
      </w:r>
      <w:r>
        <w:rPr>
          <w:rFonts w:hint="eastAsia" w:ascii="仿宋" w:hAnsi="仿宋" w:eastAsia="仿宋"/>
          <w:sz w:val="30"/>
          <w:szCs w:val="30"/>
        </w:rPr>
        <w:t>进入</w:t>
      </w:r>
      <w:r>
        <w:rPr>
          <w:rFonts w:hint="eastAsia" w:ascii="仿宋" w:hAnsi="仿宋" w:eastAsia="仿宋"/>
          <w:sz w:val="30"/>
          <w:szCs w:val="30"/>
          <w:lang w:eastAsia="zh-CN"/>
        </w:rPr>
        <w:t>右</w:t>
      </w:r>
      <w:r>
        <w:rPr>
          <w:rFonts w:hint="eastAsia" w:ascii="仿宋" w:hAnsi="仿宋" w:eastAsia="仿宋"/>
          <w:sz w:val="30"/>
          <w:szCs w:val="30"/>
        </w:rPr>
        <w:t>图页面，按照</w:t>
      </w:r>
      <w:r>
        <w:rPr>
          <w:rFonts w:hint="eastAsia" w:ascii="仿宋" w:hAnsi="仿宋" w:eastAsia="仿宋"/>
          <w:sz w:val="30"/>
          <w:szCs w:val="30"/>
          <w:lang w:eastAsia="zh-CN"/>
        </w:rPr>
        <w:t>右侧</w:t>
      </w:r>
      <w:r>
        <w:rPr>
          <w:rFonts w:hint="eastAsia" w:ascii="仿宋" w:hAnsi="仿宋" w:eastAsia="仿宋"/>
          <w:sz w:val="30"/>
          <w:szCs w:val="30"/>
        </w:rPr>
        <w:t>流程</w:t>
      </w:r>
      <w:r>
        <w:rPr>
          <w:rFonts w:hint="eastAsia" w:ascii="仿宋" w:hAnsi="仿宋" w:eastAsia="仿宋"/>
          <w:sz w:val="30"/>
          <w:szCs w:val="30"/>
          <w:lang w:eastAsia="zh-CN"/>
        </w:rPr>
        <w:t>依次</w:t>
      </w:r>
      <w:r>
        <w:rPr>
          <w:rFonts w:hint="eastAsia" w:ascii="仿宋" w:hAnsi="仿宋" w:eastAsia="仿宋"/>
          <w:sz w:val="30"/>
          <w:szCs w:val="30"/>
        </w:rPr>
        <w:t>完成</w:t>
      </w:r>
      <w:r>
        <w:rPr>
          <w:rFonts w:hint="eastAsia" w:ascii="仿宋" w:hAnsi="仿宋" w:eastAsia="仿宋"/>
          <w:sz w:val="30"/>
          <w:szCs w:val="30"/>
          <w:lang w:eastAsia="zh-CN"/>
        </w:rPr>
        <w:t>“</w:t>
      </w:r>
      <w:r>
        <w:rPr>
          <w:rFonts w:hint="eastAsia" w:ascii="仿宋" w:hAnsi="仿宋" w:eastAsia="仿宋"/>
          <w:b/>
          <w:bCs/>
          <w:sz w:val="30"/>
          <w:szCs w:val="30"/>
          <w:lang w:eastAsia="zh-CN"/>
        </w:rPr>
        <w:t>申请信用评价</w:t>
      </w:r>
      <w:r>
        <w:rPr>
          <w:rFonts w:hint="eastAsia" w:ascii="仿宋" w:hAnsi="仿宋" w:eastAsia="仿宋"/>
          <w:sz w:val="30"/>
          <w:szCs w:val="30"/>
          <w:lang w:eastAsia="zh-CN"/>
        </w:rPr>
        <w:t>”、</w:t>
      </w:r>
      <w:r>
        <w:rPr>
          <w:rFonts w:hint="eastAsia" w:ascii="仿宋" w:hAnsi="仿宋" w:eastAsia="仿宋"/>
          <w:b/>
          <w:bCs/>
          <w:color w:val="auto"/>
          <w:sz w:val="30"/>
          <w:szCs w:val="30"/>
          <w:lang w:eastAsia="zh-CN"/>
        </w:rPr>
        <w:t>“</w:t>
      </w:r>
      <w:r>
        <w:rPr>
          <w:rFonts w:hint="eastAsia" w:ascii="仿宋" w:hAnsi="仿宋" w:eastAsia="仿宋"/>
          <w:b/>
          <w:bCs/>
          <w:color w:val="auto"/>
          <w:sz w:val="30"/>
          <w:szCs w:val="30"/>
          <w:lang w:val="en-US" w:eastAsia="zh-CN"/>
        </w:rPr>
        <w:t>合同履约评价</w:t>
      </w:r>
      <w:r>
        <w:rPr>
          <w:rFonts w:hint="eastAsia" w:ascii="仿宋" w:hAnsi="仿宋" w:eastAsia="仿宋"/>
          <w:b/>
          <w:bCs/>
          <w:color w:val="auto"/>
          <w:sz w:val="30"/>
          <w:szCs w:val="30"/>
          <w:lang w:eastAsia="zh-CN"/>
        </w:rPr>
        <w:t>”、</w:t>
      </w:r>
      <w:r>
        <w:rPr>
          <w:rFonts w:hint="eastAsia" w:ascii="仿宋" w:hAnsi="仿宋" w:eastAsia="仿宋"/>
          <w:sz w:val="30"/>
          <w:szCs w:val="30"/>
          <w:lang w:eastAsia="zh-CN"/>
        </w:rPr>
        <w:t>“</w:t>
      </w:r>
      <w:r>
        <w:rPr>
          <w:rFonts w:hint="eastAsia" w:ascii="仿宋" w:hAnsi="仿宋" w:eastAsia="仿宋"/>
          <w:b/>
          <w:bCs/>
          <w:sz w:val="30"/>
          <w:szCs w:val="30"/>
          <w:lang w:eastAsia="zh-CN"/>
        </w:rPr>
        <w:t>审核申报信息</w:t>
      </w:r>
      <w:r>
        <w:rPr>
          <w:rFonts w:hint="eastAsia" w:ascii="仿宋" w:hAnsi="仿宋" w:eastAsia="仿宋"/>
          <w:sz w:val="30"/>
          <w:szCs w:val="30"/>
          <w:lang w:eastAsia="zh-CN"/>
        </w:rPr>
        <w:t>”、“</w:t>
      </w:r>
      <w:r>
        <w:rPr>
          <w:rFonts w:hint="eastAsia" w:ascii="仿宋" w:hAnsi="仿宋" w:eastAsia="仿宋"/>
          <w:b/>
          <w:bCs/>
          <w:sz w:val="30"/>
          <w:szCs w:val="30"/>
          <w:lang w:eastAsia="zh-CN"/>
        </w:rPr>
        <w:t>打印申报表</w:t>
      </w:r>
      <w:r>
        <w:rPr>
          <w:rFonts w:hint="eastAsia" w:ascii="仿宋" w:hAnsi="仿宋" w:eastAsia="仿宋"/>
          <w:sz w:val="30"/>
          <w:szCs w:val="30"/>
          <w:lang w:eastAsia="zh-CN"/>
        </w:rPr>
        <w:t>”、“</w:t>
      </w:r>
      <w:r>
        <w:rPr>
          <w:rFonts w:hint="eastAsia" w:ascii="仿宋" w:hAnsi="仿宋" w:eastAsia="仿宋"/>
          <w:b/>
          <w:bCs/>
          <w:sz w:val="30"/>
          <w:szCs w:val="30"/>
          <w:lang w:eastAsia="zh-CN"/>
        </w:rPr>
        <w:t>材料报送</w:t>
      </w:r>
      <w:r>
        <w:rPr>
          <w:rFonts w:hint="eastAsia" w:ascii="仿宋" w:hAnsi="仿宋" w:eastAsia="仿宋"/>
          <w:sz w:val="30"/>
          <w:szCs w:val="30"/>
          <w:lang w:eastAsia="zh-CN"/>
        </w:rPr>
        <w:t>”（点击材料报送下方的“下载模板”</w:t>
      </w:r>
      <w:r>
        <w:rPr>
          <w:rFonts w:hint="eastAsia" w:ascii="仿宋" w:hAnsi="仿宋" w:eastAsia="仿宋"/>
          <w:color w:val="auto"/>
          <w:sz w:val="30"/>
          <w:szCs w:val="30"/>
          <w:lang w:eastAsia="zh-CN"/>
        </w:rPr>
        <w:t>可下载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2021年度机械制造单位信用评价相关材料</w:t>
      </w:r>
      <w:r>
        <w:rPr>
          <w:rFonts w:hint="eastAsia" w:ascii="仿宋" w:hAnsi="仿宋" w:eastAsia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</w:pPr>
      <w:r>
        <w:rPr>
          <w:sz w:val="22"/>
        </w:rPr>
        <w:pict>
          <v:shape id="_x0000_s1038" o:spid="_x0000_s1038" o:spt="13" type="#_x0000_t13" style="position:absolute;left:0pt;margin-left:319.7pt;margin-top:87.45pt;height:21.9pt;width:42.15pt;z-index:251660288;mso-width-relative:page;mso-height-relative:page;" fillcolor="#0070C0" filled="t" stroked="t" coordsize="21600,21600" adj="16200,5400">
            <v:path/>
            <v:fill on="t" color2="#FFFFFF" focussize="0,0"/>
            <v:stroke color="#558ED5" joinstyle="miter"/>
            <v:imagedata o:title=""/>
            <o:lock v:ext="edit" aspectratio="f"/>
          </v:shape>
        </w:pict>
      </w:r>
      <w:r>
        <w:drawing>
          <wp:inline distT="0" distB="0" distL="114300" distR="114300">
            <wp:extent cx="3954780" cy="2546350"/>
            <wp:effectExtent l="0" t="0" r="762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3288030" cy="2519680"/>
            <wp:effectExtent l="0" t="0" r="7620" b="1397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  <w:t>具体操作如下：</w:t>
      </w:r>
    </w:p>
    <w:p>
      <w:pPr>
        <w:ind w:firstLine="602" w:firstLineChars="200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b/>
          <w:bCs/>
          <w:color w:val="auto"/>
          <w:sz w:val="30"/>
          <w:szCs w:val="30"/>
          <w:lang w:val="en-US" w:eastAsia="zh-CN"/>
        </w:rPr>
        <w:t>步骤2.1：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申请信用评价，选择机械制造，</w:t>
      </w:r>
      <w:r>
        <w:rPr>
          <w:rFonts w:hint="eastAsia" w:ascii="仿宋" w:hAnsi="仿宋" w:eastAsia="仿宋"/>
          <w:color w:val="FF0000"/>
          <w:sz w:val="30"/>
          <w:szCs w:val="30"/>
          <w:lang w:eastAsia="zh-CN"/>
        </w:rPr>
        <w:t>需后台人工审核</w:t>
      </w:r>
      <w:r>
        <w:rPr>
          <w:rFonts w:hint="eastAsia" w:ascii="仿宋" w:hAnsi="仿宋" w:eastAsia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通过后完成后续操作</w:t>
      </w:r>
      <w:r>
        <w:rPr>
          <w:rFonts w:hint="eastAsia" w:ascii="仿宋" w:hAnsi="仿宋" w:eastAsia="仿宋"/>
          <w:sz w:val="30"/>
          <w:szCs w:val="30"/>
          <w:lang w:eastAsia="zh-CN"/>
        </w:rPr>
        <w:t>。</w:t>
      </w:r>
    </w:p>
    <w:p>
      <w:pPr>
        <w:rPr>
          <w:rFonts w:hint="default" w:ascii="仿宋" w:hAnsi="仿宋" w:eastAsia="仿宋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4258310" cy="2235200"/>
            <wp:effectExtent l="0" t="0" r="8890" b="1270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hint="default" w:ascii="仿宋" w:hAnsi="仿宋" w:eastAsia="仿宋" w:cs="仿宋"/>
          <w:sz w:val="30"/>
          <w:szCs w:val="30"/>
          <w:lang w:val="en-US"/>
        </w:rPr>
      </w:pPr>
      <w:r>
        <w:rPr>
          <w:rFonts w:hint="eastAsia" w:ascii="仿宋" w:hAnsi="仿宋" w:eastAsia="仿宋"/>
          <w:b/>
          <w:bCs/>
          <w:color w:val="auto"/>
          <w:sz w:val="30"/>
          <w:szCs w:val="30"/>
          <w:lang w:val="en-US" w:eastAsia="zh-CN"/>
        </w:rPr>
        <w:t>步骤2.2：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完成合同履约评价汇总，需3步：</w:t>
      </w:r>
    </w:p>
    <w:p>
      <w:pPr>
        <w:ind w:left="1798" w:leftChars="272" w:hanging="1200" w:hangingChars="4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第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sz w:val="30"/>
          <w:szCs w:val="30"/>
        </w:rPr>
        <w:t>步：于</w:t>
      </w:r>
      <w:r>
        <w:rPr>
          <w:rFonts w:hint="eastAsia" w:ascii="仿宋" w:hAnsi="仿宋" w:eastAsia="仿宋" w:cs="仿宋"/>
          <w:color w:val="FF0000"/>
          <w:sz w:val="30"/>
          <w:szCs w:val="30"/>
        </w:rPr>
        <w:t>202</w:t>
      </w:r>
      <w:r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color w:val="FF0000"/>
          <w:sz w:val="30"/>
          <w:szCs w:val="30"/>
        </w:rPr>
        <w:t>年</w:t>
      </w:r>
      <w:r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  <w:t>10</w:t>
      </w:r>
      <w:r>
        <w:rPr>
          <w:rFonts w:hint="eastAsia" w:ascii="仿宋" w:hAnsi="仿宋" w:eastAsia="仿宋" w:cs="仿宋"/>
          <w:color w:val="FF0000"/>
          <w:sz w:val="30"/>
          <w:szCs w:val="30"/>
        </w:rPr>
        <w:t>月</w:t>
      </w:r>
      <w:r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  <w:t>10</w:t>
      </w:r>
      <w:r>
        <w:rPr>
          <w:rFonts w:hint="eastAsia" w:ascii="仿宋" w:hAnsi="仿宋" w:eastAsia="仿宋" w:cs="仿宋"/>
          <w:color w:val="FF0000"/>
          <w:sz w:val="30"/>
          <w:szCs w:val="30"/>
        </w:rPr>
        <w:t>日</w:t>
      </w:r>
      <w:r>
        <w:rPr>
          <w:rFonts w:hint="eastAsia" w:ascii="仿宋" w:hAnsi="仿宋" w:eastAsia="仿宋" w:cs="仿宋"/>
          <w:sz w:val="30"/>
          <w:szCs w:val="30"/>
        </w:rPr>
        <w:t>起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点击3.1</w:t>
      </w:r>
      <w:r>
        <w:rPr>
          <w:rFonts w:hint="eastAsia" w:ascii="仿宋" w:hAnsi="仿宋" w:eastAsia="仿宋" w:cs="仿宋"/>
          <w:sz w:val="30"/>
          <w:szCs w:val="30"/>
        </w:rPr>
        <w:t>查看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抽查合同清单，核对合同信息无误，点击确认提交，若有误，请点击“修改申请”向我会反馈；</w:t>
      </w:r>
    </w:p>
    <w:p>
      <w:pPr>
        <w:jc w:val="both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sz w:val="22"/>
        </w:rPr>
        <w:pict>
          <v:shape id="_x0000_s1042" o:spid="_x0000_s1042" o:spt="13" type="#_x0000_t13" style="position:absolute;left:0pt;margin-left:372.2pt;margin-top:60.1pt;height:21.9pt;width:42.15pt;z-index:251662336;mso-width-relative:page;mso-height-relative:page;" fillcolor="#0070C0" filled="t" stroked="t" coordsize="21600,21600" adj="16200,5400">
            <v:path/>
            <v:fill on="t" color2="#FFFFFF" focussize="0,0"/>
            <v:stroke color="#558ED5" joinstyle="miter"/>
            <v:imagedata o:title=""/>
            <o:lock v:ext="edit" aspectratio="f"/>
          </v:shape>
        </w:pict>
      </w:r>
      <w:r>
        <w:drawing>
          <wp:inline distT="0" distB="0" distL="0" distR="0">
            <wp:extent cx="4445635" cy="1968500"/>
            <wp:effectExtent l="0" t="0" r="1206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</w:t>
      </w:r>
      <w:r>
        <w:drawing>
          <wp:inline distT="0" distB="0" distL="114300" distR="114300">
            <wp:extent cx="3254375" cy="2000885"/>
            <wp:effectExtent l="0" t="0" r="3175" b="1841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798" w:leftChars="272" w:hanging="1200" w:hangingChars="400"/>
      </w:pPr>
      <w:r>
        <w:rPr>
          <w:rFonts w:hint="eastAsia" w:ascii="仿宋" w:hAnsi="仿宋" w:eastAsia="仿宋" w:cs="仿宋"/>
          <w:sz w:val="30"/>
          <w:szCs w:val="30"/>
        </w:rPr>
        <w:t>第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步：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确认抽查合同信息无误后，点击3.2</w:t>
      </w:r>
      <w:r>
        <w:rPr>
          <w:rFonts w:hint="eastAsia" w:ascii="仿宋" w:hAnsi="仿宋" w:eastAsia="仿宋" w:cs="仿宋"/>
          <w:sz w:val="30"/>
          <w:szCs w:val="30"/>
        </w:rPr>
        <w:t>下载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抽查</w:t>
      </w:r>
      <w:r>
        <w:rPr>
          <w:rFonts w:hint="eastAsia" w:ascii="仿宋" w:hAnsi="仿宋" w:eastAsia="仿宋" w:cs="仿宋"/>
          <w:sz w:val="30"/>
          <w:szCs w:val="30"/>
        </w:rPr>
        <w:t>合同清单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sz w:val="30"/>
          <w:szCs w:val="30"/>
        </w:rPr>
        <w:t>按合同清单自行联系合同甲方完成市场行为合同履约评价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sz w:val="22"/>
        </w:rPr>
        <w:pict>
          <v:shape id="_x0000_s1041" o:spid="_x0000_s1041" o:spt="13" type="#_x0000_t13" style="position:absolute;left:0pt;margin-left:377.45pt;margin-top:76.35pt;height:21.9pt;width:42.15pt;z-index:251661312;mso-width-relative:page;mso-height-relative:page;" fillcolor="#0070C0" filled="t" stroked="t" coordsize="21600,21600" adj="16200,5400">
            <v:path/>
            <v:fill on="t" color2="#FFFFFF" focussize="0,0"/>
            <v:stroke color="#558ED5" joinstyle="miter"/>
            <v:imagedata o:title=""/>
            <o:lock v:ext="edit" aspectratio="f"/>
          </v:shape>
        </w:pict>
      </w:r>
      <w:r>
        <w:drawing>
          <wp:inline distT="0" distB="0" distL="0" distR="0">
            <wp:extent cx="4488815" cy="2061845"/>
            <wp:effectExtent l="0" t="0" r="698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lang w:val="en-US" w:eastAsia="zh-CN"/>
        </w:rPr>
        <w:t xml:space="preserve">                                  </w:t>
      </w:r>
      <w:r>
        <w:drawing>
          <wp:inline distT="0" distB="0" distL="0" distR="0">
            <wp:extent cx="2199640" cy="2211705"/>
            <wp:effectExtent l="0" t="0" r="1016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98" w:leftChars="272" w:hanging="1200" w:hangingChars="400"/>
        <w:rPr>
          <w:rFonts w:ascii="黑体" w:hAnsi="黑体" w:eastAsia="黑体" w:cs="仿宋"/>
          <w:sz w:val="32"/>
          <w:szCs w:val="32"/>
        </w:rPr>
      </w:pPr>
      <w:r>
        <w:rPr>
          <w:rFonts w:hint="eastAsia" w:ascii="仿宋" w:hAnsi="仿宋" w:eastAsia="仿宋" w:cs="仿宋"/>
          <w:sz w:val="30"/>
          <w:szCs w:val="30"/>
        </w:rPr>
        <w:t>第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步：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点击3.3合同履约评价汇总</w:t>
      </w:r>
      <w:r>
        <w:rPr>
          <w:rFonts w:hint="eastAsia" w:ascii="仿宋" w:hAnsi="仿宋" w:eastAsia="仿宋" w:cs="仿宋"/>
          <w:sz w:val="30"/>
          <w:szCs w:val="30"/>
        </w:rPr>
        <w:t>，将用户反馈的打分表（合同履约评价表）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分值</w:t>
      </w:r>
      <w:r>
        <w:rPr>
          <w:rFonts w:hint="eastAsia" w:ascii="仿宋" w:hAnsi="仿宋" w:eastAsia="仿宋" w:cs="仿宋"/>
          <w:sz w:val="30"/>
          <w:szCs w:val="30"/>
        </w:rPr>
        <w:t>录入系统，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上传附件，</w:t>
      </w:r>
      <w:r>
        <w:rPr>
          <w:rFonts w:hint="eastAsia" w:ascii="仿宋" w:hAnsi="仿宋" w:eastAsia="仿宋" w:cs="仿宋"/>
          <w:sz w:val="30"/>
          <w:szCs w:val="30"/>
        </w:rPr>
        <w:t>完成合同履约评价汇总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</w:p>
    <w:p>
      <w:pPr>
        <w:rPr>
          <w:rFonts w:hint="eastAsia" w:ascii="黑体" w:hAnsi="黑体" w:eastAsia="黑体" w:cs="仿宋"/>
          <w:sz w:val="32"/>
          <w:szCs w:val="32"/>
        </w:rPr>
      </w:pPr>
      <w:r>
        <w:rPr>
          <w:sz w:val="22"/>
        </w:rPr>
        <w:pict>
          <v:shape id="_x0000_s1043" o:spid="_x0000_s1043" o:spt="13" type="#_x0000_t13" style="position:absolute;left:0pt;margin-left:376.7pt;margin-top:63.2pt;height:21.9pt;width:42.15pt;z-index:251663360;mso-width-relative:page;mso-height-relative:page;" fillcolor="#0070C0" filled="t" stroked="t" coordsize="21600,21600" adj="16200,5400">
            <v:path/>
            <v:fill on="t" color2="#FFFFFF" focussize="0,0"/>
            <v:stroke color="#558ED5" joinstyle="miter"/>
            <v:imagedata o:title=""/>
            <o:lock v:ext="edit" aspectratio="f"/>
          </v:shape>
        </w:pict>
      </w:r>
      <w:r>
        <w:drawing>
          <wp:inline distT="0" distB="0" distL="0" distR="0">
            <wp:extent cx="4469130" cy="2141220"/>
            <wp:effectExtent l="0" t="0" r="762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</w:t>
      </w:r>
      <w:r>
        <w:drawing>
          <wp:inline distT="0" distB="0" distL="114300" distR="114300">
            <wp:extent cx="3173095" cy="2315210"/>
            <wp:effectExtent l="0" t="0" r="8255" b="889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/>
          <w:b/>
          <w:bCs/>
          <w:color w:val="auto"/>
          <w:sz w:val="30"/>
          <w:szCs w:val="30"/>
          <w:lang w:val="en-US" w:eastAsia="zh-CN"/>
        </w:rPr>
        <w:t>步骤2.3：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完成审核申报信息，确认提交评价信息。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sz w:val="22"/>
        </w:rPr>
        <w:pict>
          <v:shape id="_x0000_s1044" o:spid="_x0000_s1044" o:spt="13" type="#_x0000_t13" style="position:absolute;left:0pt;margin-left:378.95pt;margin-top:84.55pt;height:21.9pt;width:42.15pt;z-index:251664384;mso-width-relative:page;mso-height-relative:page;" fillcolor="#0070C0" filled="t" stroked="t" coordsize="21600,21600" adj="16200,5400">
            <v:path/>
            <v:fill on="t" color2="#FFFFFF" focussize="0,0"/>
            <v:stroke color="#558ED5" joinstyle="miter"/>
            <v:imagedata o:title=""/>
            <o:lock v:ext="edit" aspectratio="f"/>
          </v:shape>
        </w:pict>
      </w:r>
      <w:r>
        <w:drawing>
          <wp:inline distT="0" distB="0" distL="0" distR="0">
            <wp:extent cx="4463415" cy="2378710"/>
            <wp:effectExtent l="0" t="0" r="1333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341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</w:t>
      </w:r>
      <w:r>
        <w:drawing>
          <wp:inline distT="0" distB="0" distL="0" distR="0">
            <wp:extent cx="3943985" cy="2329815"/>
            <wp:effectExtent l="0" t="0" r="18415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30"/>
          <w:szCs w:val="30"/>
          <w:lang w:val="en-US" w:eastAsia="zh-CN"/>
        </w:rPr>
        <w:t>步骤2.4：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打印申报表。</w:t>
      </w:r>
    </w:p>
    <w:p>
      <w:r>
        <w:rPr>
          <w:sz w:val="22"/>
        </w:rPr>
        <w:pict>
          <v:shape id="_x0000_s1045" o:spid="_x0000_s1045" o:spt="13" type="#_x0000_t13" style="position:absolute;left:0pt;margin-left:352.7pt;margin-top:84.1pt;height:21.9pt;width:42.15pt;z-index:251665408;mso-width-relative:page;mso-height-relative:page;" fillcolor="#0070C0" filled="t" stroked="t" coordsize="21600,21600" adj="16200,5400">
            <v:path/>
            <v:fill on="t" color2="#FFFFFF" focussize="0,0"/>
            <v:stroke color="#558ED5" joinstyle="miter"/>
            <v:imagedata o:title=""/>
            <o:lock v:ext="edit" aspectratio="f"/>
          </v:shape>
        </w:pict>
      </w:r>
      <w:r>
        <w:drawing>
          <wp:inline distT="0" distB="0" distL="0" distR="0">
            <wp:extent cx="4295140" cy="2268220"/>
            <wp:effectExtent l="0" t="0" r="10160" b="177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</w:t>
      </w:r>
      <w:r>
        <w:drawing>
          <wp:inline distT="0" distB="0" distL="114300" distR="114300">
            <wp:extent cx="3971290" cy="2207895"/>
            <wp:effectExtent l="0" t="0" r="10160" b="190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</w:pPr>
      <w:r>
        <w:rPr>
          <w:rFonts w:hint="eastAsia" w:ascii="仿宋" w:hAnsi="仿宋" w:eastAsia="仿宋"/>
          <w:b/>
          <w:bCs/>
          <w:color w:val="auto"/>
          <w:sz w:val="30"/>
          <w:szCs w:val="30"/>
          <w:lang w:val="en-US" w:eastAsia="zh-CN"/>
        </w:rPr>
        <w:t>步骤2.5：</w:t>
      </w: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点击材料报送，查看材料报送要求</w:t>
      </w:r>
      <w:r>
        <w:rPr>
          <w:rFonts w:hint="eastAsia" w:ascii="仿宋" w:hAnsi="仿宋" w:eastAsia="仿宋"/>
          <w:sz w:val="30"/>
          <w:szCs w:val="30"/>
          <w:lang w:eastAsia="zh-CN"/>
        </w:rPr>
        <w:t>。</w:t>
      </w:r>
    </w:p>
    <w:p>
      <w:r>
        <w:rPr>
          <w:sz w:val="22"/>
        </w:rPr>
        <w:pict>
          <v:shape id="_x0000_s1046" o:spid="_x0000_s1046" o:spt="13" type="#_x0000_t13" style="position:absolute;left:0pt;margin-left:360.95pt;margin-top:94.9pt;height:21.9pt;width:42.15pt;z-index:251666432;mso-width-relative:page;mso-height-relative:page;" fillcolor="#0070C0" filled="t" stroked="t" coordsize="21600,21600" adj="16200,5400">
            <v:path/>
            <v:fill on="t" color2="#FFFFFF" focussize="0,0"/>
            <v:stroke color="#558ED5" joinstyle="miter"/>
            <v:imagedata o:title=""/>
            <o:lock v:ext="edit" aspectratio="f"/>
          </v:shape>
        </w:pict>
      </w:r>
      <w:r>
        <w:drawing>
          <wp:inline distT="0" distB="0" distL="0" distR="0">
            <wp:extent cx="4237990" cy="2592705"/>
            <wp:effectExtent l="0" t="0" r="10160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</w:t>
      </w:r>
      <w:r>
        <w:drawing>
          <wp:inline distT="0" distB="0" distL="114300" distR="114300">
            <wp:extent cx="3599815" cy="2484755"/>
            <wp:effectExtent l="0" t="0" r="635" b="1079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  <w:t>三</w:t>
      </w:r>
      <w:r>
        <w:rPr>
          <w:rFonts w:hint="eastAsia" w:ascii="黑体" w:hAnsi="黑体" w:eastAsia="黑体" w:cs="黑体"/>
          <w:b/>
          <w:bCs/>
          <w:sz w:val="30"/>
          <w:szCs w:val="30"/>
        </w:rPr>
        <w:t>、纸质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申请</w:t>
      </w:r>
      <w:r>
        <w:rPr>
          <w:rFonts w:hint="eastAsia" w:ascii="黑体" w:hAnsi="黑体" w:eastAsia="黑体" w:cs="黑体"/>
          <w:b/>
          <w:bCs/>
          <w:sz w:val="30"/>
          <w:szCs w:val="30"/>
        </w:rPr>
        <w:t>材料报送</w:t>
      </w:r>
      <w:r>
        <w:rPr>
          <w:rFonts w:hint="eastAsia" w:ascii="黑体" w:hAnsi="黑体" w:eastAsia="黑体" w:cs="黑体"/>
          <w:b/>
          <w:bCs/>
          <w:color w:val="FF0000"/>
          <w:sz w:val="30"/>
          <w:szCs w:val="30"/>
          <w:highlight w:val="none"/>
        </w:rPr>
        <w:t>（</w:t>
      </w:r>
      <w:r>
        <w:rPr>
          <w:rFonts w:hint="eastAsia" w:ascii="黑体" w:hAnsi="黑体" w:eastAsia="黑体" w:cs="黑体"/>
          <w:b/>
          <w:bCs/>
          <w:color w:val="FF0000"/>
          <w:sz w:val="30"/>
          <w:szCs w:val="30"/>
          <w:highlight w:val="none"/>
          <w:lang w:val="en-US" w:eastAsia="zh-CN"/>
        </w:rPr>
        <w:t>10月20</w:t>
      </w:r>
      <w:r>
        <w:rPr>
          <w:rFonts w:hint="eastAsia" w:ascii="黑体" w:hAnsi="黑体" w:eastAsia="黑体" w:cs="黑体"/>
          <w:b/>
          <w:bCs/>
          <w:color w:val="FF0000"/>
          <w:sz w:val="30"/>
          <w:szCs w:val="30"/>
          <w:highlight w:val="none"/>
        </w:rPr>
        <w:t>日前寄送至中国水利企业协会）</w:t>
      </w:r>
    </w:p>
    <w:p>
      <w:pPr>
        <w:numPr>
          <w:ilvl w:val="0"/>
          <w:numId w:val="0"/>
        </w:numPr>
        <w:ind w:firstLine="600" w:firstLineChars="20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此次信用评价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/>
        </w:rPr>
        <w:t>不再要求单独报送参评信息的纸质版证明材料，只需报送在系统打印的信用评价申请材料（含封面、申请表、评价表）。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请申请人按下述要求于10月20日前向我会报送机械制造信用评价申请材料。</w:t>
      </w:r>
    </w:p>
    <w:p>
      <w:pPr>
        <w:numPr>
          <w:ilvl w:val="0"/>
          <w:numId w:val="0"/>
        </w:numPr>
        <w:ind w:firstLine="600" w:firstLineChars="20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1.申请材料装订成册，封面要求使用白色纸。</w:t>
      </w:r>
    </w:p>
    <w:p>
      <w:pPr>
        <w:numPr>
          <w:ilvl w:val="0"/>
          <w:numId w:val="0"/>
        </w:numPr>
        <w:ind w:firstLine="600" w:firstLineChars="200"/>
        <w:jc w:val="both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2.报送材料共1份：</w:t>
      </w:r>
      <w:r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  <w:t>封面+信用评价申请表+信用评价表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（在系统打印，需签字盖章）</w:t>
      </w:r>
    </w:p>
    <w:p>
      <w:pPr>
        <w:numPr>
          <w:ilvl w:val="0"/>
          <w:numId w:val="0"/>
        </w:numPr>
        <w:ind w:firstLine="600" w:firstLineChars="20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3.邮寄地址：北京市西城区南线阁10号基业大厦7层705</w:t>
      </w:r>
    </w:p>
    <w:p>
      <w:pPr>
        <w:numPr>
          <w:ilvl w:val="0"/>
          <w:numId w:val="0"/>
        </w:numPr>
        <w:ind w:firstLine="900" w:firstLineChars="30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邮    编：100053</w:t>
      </w:r>
    </w:p>
    <w:p>
      <w:pPr>
        <w:numPr>
          <w:ilvl w:val="0"/>
          <w:numId w:val="0"/>
        </w:numPr>
        <w:ind w:firstLine="900" w:firstLineChars="30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联系电话：010-63203427、010-63202174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900" w:firstLineChars="3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收 件 人：信用评价部</w:t>
      </w:r>
    </w:p>
    <w:sectPr>
      <w:pgSz w:w="16838" w:h="11906" w:orient="landscape"/>
      <w:pgMar w:top="720" w:right="720" w:bottom="720" w:left="72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___WRD_EMBED_SUB_594">
    <w:altName w:val="宋体"/>
    <w:panose1 w:val="02010609030101010101"/>
    <w:charset w:val="86"/>
    <w:family w:val="moder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D31D50"/>
    <w:rsid w:val="0011107E"/>
    <w:rsid w:val="001D7430"/>
    <w:rsid w:val="001E01EB"/>
    <w:rsid w:val="002039E2"/>
    <w:rsid w:val="00323B43"/>
    <w:rsid w:val="003D37D8"/>
    <w:rsid w:val="00426133"/>
    <w:rsid w:val="004358AB"/>
    <w:rsid w:val="00573989"/>
    <w:rsid w:val="0059417C"/>
    <w:rsid w:val="00633080"/>
    <w:rsid w:val="007019E9"/>
    <w:rsid w:val="007700D0"/>
    <w:rsid w:val="00792862"/>
    <w:rsid w:val="007E7F8E"/>
    <w:rsid w:val="008B7726"/>
    <w:rsid w:val="00952DCD"/>
    <w:rsid w:val="009A594D"/>
    <w:rsid w:val="00A42DE4"/>
    <w:rsid w:val="00A66EE6"/>
    <w:rsid w:val="00AC7CCF"/>
    <w:rsid w:val="00C72A21"/>
    <w:rsid w:val="00D31D50"/>
    <w:rsid w:val="00FF0EB5"/>
    <w:rsid w:val="00FF2B9C"/>
    <w:rsid w:val="022270B4"/>
    <w:rsid w:val="02646A2C"/>
    <w:rsid w:val="05D016E5"/>
    <w:rsid w:val="065570B6"/>
    <w:rsid w:val="069A6AA5"/>
    <w:rsid w:val="06E32205"/>
    <w:rsid w:val="077A42A8"/>
    <w:rsid w:val="079D1CA0"/>
    <w:rsid w:val="07E14D99"/>
    <w:rsid w:val="0885326B"/>
    <w:rsid w:val="08CE12F2"/>
    <w:rsid w:val="08F0649A"/>
    <w:rsid w:val="096E343E"/>
    <w:rsid w:val="09CF0812"/>
    <w:rsid w:val="0EDA6473"/>
    <w:rsid w:val="0F2C38F4"/>
    <w:rsid w:val="10122464"/>
    <w:rsid w:val="107223D5"/>
    <w:rsid w:val="10A3433F"/>
    <w:rsid w:val="10FF71F7"/>
    <w:rsid w:val="11834C95"/>
    <w:rsid w:val="12B55A83"/>
    <w:rsid w:val="13E86C1B"/>
    <w:rsid w:val="15525BDB"/>
    <w:rsid w:val="17513258"/>
    <w:rsid w:val="175E24AB"/>
    <w:rsid w:val="178A79FC"/>
    <w:rsid w:val="182A2397"/>
    <w:rsid w:val="18584761"/>
    <w:rsid w:val="19DC14C7"/>
    <w:rsid w:val="1AD85BB6"/>
    <w:rsid w:val="1B7406CB"/>
    <w:rsid w:val="1C053A11"/>
    <w:rsid w:val="1C144512"/>
    <w:rsid w:val="1C147BB0"/>
    <w:rsid w:val="1C6B4BEE"/>
    <w:rsid w:val="1C925000"/>
    <w:rsid w:val="1CEA413A"/>
    <w:rsid w:val="1CEC14F1"/>
    <w:rsid w:val="1D7273EE"/>
    <w:rsid w:val="1DC74299"/>
    <w:rsid w:val="1DE727C6"/>
    <w:rsid w:val="1DEC4269"/>
    <w:rsid w:val="1E5C7AEC"/>
    <w:rsid w:val="1EDF0F72"/>
    <w:rsid w:val="1EF0749F"/>
    <w:rsid w:val="1F022F6B"/>
    <w:rsid w:val="1FB44B49"/>
    <w:rsid w:val="1FC86F19"/>
    <w:rsid w:val="202A1D57"/>
    <w:rsid w:val="20CB64E2"/>
    <w:rsid w:val="22572609"/>
    <w:rsid w:val="225F21FA"/>
    <w:rsid w:val="226D24A1"/>
    <w:rsid w:val="236B6F4B"/>
    <w:rsid w:val="23904DA2"/>
    <w:rsid w:val="23D71275"/>
    <w:rsid w:val="24986211"/>
    <w:rsid w:val="250C2F23"/>
    <w:rsid w:val="261E1EB3"/>
    <w:rsid w:val="264D7AF2"/>
    <w:rsid w:val="27AB141F"/>
    <w:rsid w:val="28961E54"/>
    <w:rsid w:val="28C44E74"/>
    <w:rsid w:val="28E320FB"/>
    <w:rsid w:val="2CFD4268"/>
    <w:rsid w:val="2DA930DF"/>
    <w:rsid w:val="2DB33C04"/>
    <w:rsid w:val="2EE14B13"/>
    <w:rsid w:val="314620DF"/>
    <w:rsid w:val="31940C12"/>
    <w:rsid w:val="32087E27"/>
    <w:rsid w:val="32FC037A"/>
    <w:rsid w:val="332D330B"/>
    <w:rsid w:val="337D094E"/>
    <w:rsid w:val="33D943A4"/>
    <w:rsid w:val="34DD75F8"/>
    <w:rsid w:val="34E9715A"/>
    <w:rsid w:val="359E0D68"/>
    <w:rsid w:val="360D4C70"/>
    <w:rsid w:val="38620635"/>
    <w:rsid w:val="3A0E2C86"/>
    <w:rsid w:val="3A855DD6"/>
    <w:rsid w:val="3AD9072A"/>
    <w:rsid w:val="3B071D9E"/>
    <w:rsid w:val="3C4337DC"/>
    <w:rsid w:val="3CB25B98"/>
    <w:rsid w:val="3D2157A2"/>
    <w:rsid w:val="3E227CE8"/>
    <w:rsid w:val="3EE74C65"/>
    <w:rsid w:val="41EA02BF"/>
    <w:rsid w:val="42C2043D"/>
    <w:rsid w:val="43B12E00"/>
    <w:rsid w:val="43D053A4"/>
    <w:rsid w:val="45440E5E"/>
    <w:rsid w:val="458F7A82"/>
    <w:rsid w:val="467E1030"/>
    <w:rsid w:val="47127120"/>
    <w:rsid w:val="474A19C8"/>
    <w:rsid w:val="47761754"/>
    <w:rsid w:val="478C092A"/>
    <w:rsid w:val="48444D85"/>
    <w:rsid w:val="4AB35871"/>
    <w:rsid w:val="4ADB0859"/>
    <w:rsid w:val="4AEF4158"/>
    <w:rsid w:val="4BD31B38"/>
    <w:rsid w:val="4C5034AD"/>
    <w:rsid w:val="4CA252F6"/>
    <w:rsid w:val="4DE41343"/>
    <w:rsid w:val="4DFE2FEC"/>
    <w:rsid w:val="4E405A95"/>
    <w:rsid w:val="4FC56FC5"/>
    <w:rsid w:val="50563ABF"/>
    <w:rsid w:val="56112E4C"/>
    <w:rsid w:val="57013174"/>
    <w:rsid w:val="578764C9"/>
    <w:rsid w:val="5BBC5B57"/>
    <w:rsid w:val="5BFE7320"/>
    <w:rsid w:val="5C3E2D64"/>
    <w:rsid w:val="5C66159A"/>
    <w:rsid w:val="5DA1395D"/>
    <w:rsid w:val="5DC73BEB"/>
    <w:rsid w:val="5DF8769C"/>
    <w:rsid w:val="5DF9216E"/>
    <w:rsid w:val="5E25616D"/>
    <w:rsid w:val="61DC582A"/>
    <w:rsid w:val="61F3399F"/>
    <w:rsid w:val="6341074E"/>
    <w:rsid w:val="634A7C13"/>
    <w:rsid w:val="63F7785E"/>
    <w:rsid w:val="6492556B"/>
    <w:rsid w:val="652150BE"/>
    <w:rsid w:val="654A40EB"/>
    <w:rsid w:val="65FF0F07"/>
    <w:rsid w:val="6675117A"/>
    <w:rsid w:val="6721668B"/>
    <w:rsid w:val="678827E3"/>
    <w:rsid w:val="68450ECF"/>
    <w:rsid w:val="684B1777"/>
    <w:rsid w:val="6962239F"/>
    <w:rsid w:val="696845B6"/>
    <w:rsid w:val="69F86F3E"/>
    <w:rsid w:val="6A692B0C"/>
    <w:rsid w:val="6B180273"/>
    <w:rsid w:val="6B6A706C"/>
    <w:rsid w:val="6C3644BF"/>
    <w:rsid w:val="6D340F01"/>
    <w:rsid w:val="6DF41C4A"/>
    <w:rsid w:val="6F1A17DB"/>
    <w:rsid w:val="6F6E3A26"/>
    <w:rsid w:val="710C6617"/>
    <w:rsid w:val="735146A6"/>
    <w:rsid w:val="73603865"/>
    <w:rsid w:val="73EF45E7"/>
    <w:rsid w:val="74701471"/>
    <w:rsid w:val="74EA451F"/>
    <w:rsid w:val="75741D0C"/>
    <w:rsid w:val="760E3938"/>
    <w:rsid w:val="775B695D"/>
    <w:rsid w:val="7AB40DED"/>
    <w:rsid w:val="7C514322"/>
    <w:rsid w:val="7C524BF7"/>
    <w:rsid w:val="7D865536"/>
    <w:rsid w:val="7F495715"/>
    <w:rsid w:val="7FDD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10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6"/>
    <customShpInfo spid="_x0000_s1038"/>
    <customShpInfo spid="_x0000_s1042"/>
    <customShpInfo spid="_x0000_s1041"/>
    <customShpInfo spid="_x0000_s1043"/>
    <customShpInfo spid="_x0000_s1044"/>
    <customShpInfo spid="_x0000_s1045"/>
    <customShpInfo spid="_x0000_s10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126</Words>
  <Characters>719</Characters>
  <Lines>5</Lines>
  <Paragraphs>1</Paragraphs>
  <TotalTime>16</TotalTime>
  <ScaleCrop>false</ScaleCrop>
  <LinksUpToDate>false</LinksUpToDate>
  <CharactersWithSpaces>844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冯冲</cp:lastModifiedBy>
  <dcterms:modified xsi:type="dcterms:W3CDTF">2021-09-15T06:20:28Z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CA820306CC9145BCB772759518DD2FBD</vt:lpwstr>
  </property>
</Properties>
</file>