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spacing w:val="-28"/>
          <w:w w:val="95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pacing w:val="-28"/>
          <w:w w:val="95"/>
          <w:sz w:val="44"/>
          <w:szCs w:val="44"/>
        </w:rPr>
        <w:t>2018“水文化 水生态 水休闲”博览会 参展申请表</w:t>
      </w:r>
    </w:p>
    <w:bookmarkEnd w:id="0"/>
    <w:p>
      <w:pPr>
        <w:spacing w:line="260" w:lineRule="exact"/>
        <w:ind w:firstLine="360" w:firstLineChars="200"/>
        <w:rPr>
          <w:rFonts w:hint="eastAsia" w:ascii="华文细黑" w:hAnsi="华文细黑" w:eastAsia="华文细黑"/>
          <w:sz w:val="18"/>
          <w:szCs w:val="18"/>
        </w:rPr>
      </w:pPr>
    </w:p>
    <w:p>
      <w:pPr>
        <w:spacing w:line="260" w:lineRule="exact"/>
        <w:ind w:firstLine="360" w:firstLineChars="200"/>
        <w:rPr>
          <w:rFonts w:hint="eastAsia" w:ascii="华文细黑" w:hAnsi="华文细黑" w:eastAsia="华文细黑" w:cs="Arial"/>
          <w:b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本单位决定参加2018年11月2日-4日在四川绵阳仙海水利风景区举办的2018“水文化 水生态 水休闲”博览会，保证如期支付各项参展费用，并认真履行有关参展条款，服从组委会办公室的统一安排。（请填妥此表后，加盖公章发送至承办单位:中水风景（北京）旅游资源开发有限公司）</w:t>
      </w:r>
    </w:p>
    <w:p>
      <w:pPr>
        <w:tabs>
          <w:tab w:val="left" w:pos="426"/>
        </w:tabs>
        <w:spacing w:before="78" w:beforeLines="25" w:after="62" w:afterLines="20" w:line="260" w:lineRule="exact"/>
        <w:rPr>
          <w:rFonts w:hint="eastAsia" w:ascii="华文细黑" w:hAnsi="华文细黑" w:eastAsia="华文细黑" w:cs="Arial"/>
          <w:b/>
          <w:sz w:val="18"/>
          <w:szCs w:val="18"/>
        </w:rPr>
      </w:pPr>
      <w:r>
        <w:rPr>
          <w:rFonts w:hint="eastAsia" w:ascii="华文细黑" w:hAnsi="华文细黑" w:eastAsia="华文细黑" w:cs="Arial"/>
          <w:b/>
          <w:sz w:val="18"/>
          <w:szCs w:val="18"/>
        </w:rPr>
        <w:t>1. 展商详情：</w:t>
      </w:r>
    </w:p>
    <w:p>
      <w:pPr>
        <w:spacing w:before="25" w:line="220" w:lineRule="exact"/>
        <w:ind w:firstLine="262" w:firstLineChars="146"/>
        <w:rPr>
          <w:rFonts w:hint="eastAsia" w:ascii="华文细黑" w:hAnsi="华文细黑" w:eastAsia="华文细黑" w:cs="Arial"/>
          <w:sz w:val="18"/>
          <w:szCs w:val="18"/>
          <w:u w:val="single"/>
        </w:rPr>
      </w:pPr>
      <w:r>
        <w:rPr>
          <w:rFonts w:hint="eastAsia" w:ascii="华文细黑" w:hAnsi="华文细黑" w:eastAsia="华文细黑" w:cs="Arial"/>
          <w:sz w:val="18"/>
          <w:szCs w:val="18"/>
        </w:rPr>
        <w:t>单位名称（中文）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                                       </w:t>
      </w:r>
    </w:p>
    <w:p>
      <w:pPr>
        <w:spacing w:before="156" w:beforeLines="50" w:line="220" w:lineRule="exact"/>
        <w:ind w:firstLine="982" w:firstLineChars="546"/>
        <w:rPr>
          <w:rFonts w:hint="eastAsia" w:ascii="华文细黑" w:hAnsi="华文细黑" w:eastAsia="华文细黑" w:cs="Arial"/>
          <w:sz w:val="18"/>
          <w:szCs w:val="18"/>
          <w:u w:val="single"/>
        </w:rPr>
      </w:pPr>
      <w:r>
        <w:rPr>
          <w:rFonts w:hint="eastAsia" w:ascii="华文细黑" w:hAnsi="华文细黑" w:eastAsia="华文细黑" w:cs="Arial"/>
          <w:sz w:val="18"/>
          <w:szCs w:val="18"/>
        </w:rPr>
        <w:t>（英文）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                                       </w:t>
      </w:r>
    </w:p>
    <w:p>
      <w:pPr>
        <w:spacing w:before="156" w:beforeLines="50" w:line="220" w:lineRule="exact"/>
        <w:ind w:firstLine="262" w:firstLineChars="146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通讯地址：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       </w:t>
      </w:r>
      <w:r>
        <w:rPr>
          <w:rFonts w:hint="eastAsia" w:ascii="华文细黑" w:hAnsi="华文细黑" w:eastAsia="华文细黑" w:cs="Arial"/>
          <w:sz w:val="18"/>
          <w:szCs w:val="18"/>
        </w:rPr>
        <w:t>邮编：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   </w:t>
      </w:r>
    </w:p>
    <w:p>
      <w:pPr>
        <w:spacing w:before="156" w:beforeLines="50" w:line="220" w:lineRule="exact"/>
        <w:ind w:firstLine="262" w:firstLineChars="146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联 系 人：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</w:t>
      </w:r>
      <w:r>
        <w:rPr>
          <w:rFonts w:hint="eastAsia" w:ascii="华文细黑" w:hAnsi="华文细黑" w:eastAsia="华文细黑" w:cs="Arial"/>
          <w:sz w:val="18"/>
          <w:szCs w:val="18"/>
        </w:rPr>
        <w:t>职务：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</w:t>
      </w:r>
      <w:r>
        <w:rPr>
          <w:rFonts w:hint="eastAsia" w:ascii="华文细黑" w:hAnsi="华文细黑" w:eastAsia="华文细黑" w:cs="Arial"/>
          <w:sz w:val="18"/>
          <w:szCs w:val="18"/>
        </w:rPr>
        <w:t>联系电话：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</w:t>
      </w:r>
      <w:r>
        <w:rPr>
          <w:rFonts w:hint="eastAsia" w:ascii="华文细黑" w:hAnsi="华文细黑" w:eastAsia="华文细黑" w:cs="Arial"/>
          <w:sz w:val="18"/>
          <w:szCs w:val="18"/>
        </w:rPr>
        <w:t>传真：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</w:t>
      </w:r>
    </w:p>
    <w:p>
      <w:pPr>
        <w:spacing w:before="156" w:beforeLines="50" w:line="220" w:lineRule="exact"/>
        <w:ind w:firstLine="262" w:firstLineChars="146"/>
        <w:rPr>
          <w:rFonts w:hint="eastAsia" w:ascii="华文细黑" w:hAnsi="华文细黑" w:eastAsia="华文细黑" w:cs="Arial"/>
          <w:sz w:val="18"/>
          <w:szCs w:val="18"/>
          <w:u w:val="single"/>
        </w:rPr>
      </w:pPr>
      <w:r>
        <w:rPr>
          <w:rFonts w:hint="eastAsia" w:ascii="华文细黑" w:hAnsi="华文细黑" w:eastAsia="华文细黑" w:cs="Arial"/>
          <w:sz w:val="18"/>
          <w:szCs w:val="18"/>
        </w:rPr>
        <w:t>Http://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    </w:t>
      </w:r>
      <w:r>
        <w:rPr>
          <w:rFonts w:hint="eastAsia" w:ascii="华文细黑" w:hAnsi="华文细黑" w:eastAsia="华文细黑" w:cs="Arial"/>
          <w:sz w:val="18"/>
          <w:szCs w:val="18"/>
        </w:rPr>
        <w:t xml:space="preserve">E-mail: 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     </w:t>
      </w:r>
    </w:p>
    <w:p>
      <w:pPr>
        <w:spacing w:before="156" w:beforeLines="50" w:line="220" w:lineRule="exact"/>
        <w:ind w:firstLine="180" w:firstLineChars="100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 xml:space="preserve"> 简介：免费刊登，限300字中英文，请发电子邮件至组委会办公室（dxnbswh@126.com）。</w:t>
      </w:r>
    </w:p>
    <w:p>
      <w:pPr>
        <w:tabs>
          <w:tab w:val="left" w:pos="426"/>
        </w:tabs>
        <w:spacing w:before="78" w:beforeLines="25" w:line="260" w:lineRule="exact"/>
        <w:rPr>
          <w:rFonts w:hint="eastAsia" w:ascii="华文细黑" w:hAnsi="华文细黑" w:eastAsia="华文细黑" w:cs="Arial"/>
          <w:b/>
          <w:sz w:val="18"/>
          <w:szCs w:val="18"/>
        </w:rPr>
      </w:pPr>
      <w:r>
        <w:rPr>
          <w:rFonts w:hint="eastAsia" w:ascii="华文细黑" w:hAnsi="华文细黑" w:eastAsia="华文细黑" w:cs="Arial"/>
          <w:b/>
          <w:sz w:val="18"/>
          <w:szCs w:val="18"/>
        </w:rPr>
        <w:t>2. 展位申请：</w:t>
      </w:r>
    </w:p>
    <w:p>
      <w:pPr>
        <w:spacing w:before="25" w:line="260" w:lineRule="exact"/>
        <w:ind w:firstLine="243" w:firstLineChars="135"/>
        <w:rPr>
          <w:rFonts w:hint="eastAsia" w:ascii="华文细黑" w:hAnsi="华文细黑" w:eastAsia="华文细黑" w:cs="Arial"/>
          <w:sz w:val="18"/>
          <w:szCs w:val="18"/>
          <w:u w:val="single"/>
        </w:rPr>
      </w:pPr>
      <w:r>
        <w:rPr>
          <w:rFonts w:hint="eastAsia" w:ascii="华文细黑" w:hAnsi="华文细黑" w:eastAsia="华文细黑" w:cs="Arial"/>
          <w:sz w:val="18"/>
          <w:szCs w:val="18"/>
        </w:rPr>
        <w:t>普通标准展位：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</w:t>
      </w:r>
      <w:r>
        <w:rPr>
          <w:rFonts w:hint="eastAsia" w:ascii="华文细黑" w:hAnsi="华文细黑" w:eastAsia="华文细黑" w:cs="Arial"/>
          <w:sz w:val="18"/>
          <w:szCs w:val="18"/>
        </w:rPr>
        <w:t>个，展位号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</w:t>
      </w:r>
      <w:r>
        <w:rPr>
          <w:rFonts w:hint="eastAsia" w:ascii="华文细黑" w:hAnsi="华文细黑" w:eastAsia="华文细黑" w:cs="Arial"/>
          <w:sz w:val="18"/>
          <w:szCs w:val="18"/>
        </w:rPr>
        <w:t xml:space="preserve">  异形标准展位：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</w:t>
      </w:r>
      <w:r>
        <w:rPr>
          <w:rFonts w:hint="eastAsia" w:ascii="华文细黑" w:hAnsi="华文细黑" w:eastAsia="华文细黑" w:cs="Arial"/>
          <w:sz w:val="18"/>
          <w:szCs w:val="18"/>
        </w:rPr>
        <w:t>个，展位号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</w:t>
      </w:r>
    </w:p>
    <w:p>
      <w:pPr>
        <w:spacing w:before="25" w:line="260" w:lineRule="exact"/>
        <w:ind w:firstLine="243" w:firstLineChars="135"/>
        <w:rPr>
          <w:rFonts w:hint="eastAsia" w:ascii="华文细黑" w:hAnsi="华文细黑" w:eastAsia="华文细黑" w:cs="Arial"/>
          <w:sz w:val="18"/>
          <w:szCs w:val="18"/>
          <w:u w:val="single"/>
        </w:rPr>
      </w:pPr>
      <w:r>
        <w:rPr>
          <w:rFonts w:hint="eastAsia" w:ascii="华文细黑" w:hAnsi="华文细黑" w:eastAsia="华文细黑" w:cs="Arial"/>
          <w:sz w:val="18"/>
          <w:szCs w:val="18"/>
        </w:rPr>
        <w:t>光地（室外）：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</w:t>
      </w:r>
      <w:r>
        <w:rPr>
          <w:rFonts w:hint="eastAsia" w:ascii="华文细黑" w:hAnsi="华文细黑" w:eastAsia="华文细黑" w:cs="Arial"/>
          <w:sz w:val="18"/>
          <w:szCs w:val="18"/>
        </w:rPr>
        <w:t>m</w:t>
      </w:r>
      <w:r>
        <w:rPr>
          <w:rFonts w:hint="eastAsia" w:ascii="华文细黑" w:hAnsi="华文细黑" w:eastAsia="华文细黑" w:cs="Arial"/>
          <w:sz w:val="18"/>
          <w:szCs w:val="18"/>
          <w:vertAlign w:val="superscript"/>
        </w:rPr>
        <w:t>2</w:t>
      </w:r>
      <w:r>
        <w:rPr>
          <w:rFonts w:hint="eastAsia" w:ascii="华文细黑" w:hAnsi="华文细黑" w:eastAsia="华文细黑" w:cs="Arial"/>
          <w:sz w:val="18"/>
          <w:szCs w:val="18"/>
        </w:rPr>
        <w:t>，展位号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</w:t>
      </w:r>
      <w:r>
        <w:rPr>
          <w:rFonts w:hint="eastAsia" w:ascii="华文细黑" w:hAnsi="华文细黑" w:eastAsia="华文细黑" w:cs="Arial"/>
          <w:i/>
          <w:sz w:val="18"/>
          <w:szCs w:val="18"/>
        </w:rPr>
        <w:t xml:space="preserve">  </w:t>
      </w:r>
      <w:r>
        <w:rPr>
          <w:rFonts w:hint="eastAsia" w:ascii="华文细黑" w:hAnsi="华文细黑" w:eastAsia="华文细黑" w:cs="Arial"/>
          <w:sz w:val="18"/>
          <w:szCs w:val="18"/>
        </w:rPr>
        <w:t>其他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   </w:t>
      </w:r>
    </w:p>
    <w:p>
      <w:pPr>
        <w:widowControl w:val="0"/>
        <w:numPr>
          <w:ilvl w:val="0"/>
          <w:numId w:val="1"/>
        </w:numPr>
        <w:spacing w:before="25" w:line="260" w:lineRule="exact"/>
        <w:ind w:firstLine="243" w:firstLineChars="135"/>
        <w:jc w:val="both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 xml:space="preserve">标准展位配备：展位地毯铺设、楣板文字、咨询桌一张、折椅两把、废纸篓一个、射灯或日光灯两个、220V 插座一个、展位每日保洁、会刊登录、参展商证件。 </w:t>
      </w:r>
    </w:p>
    <w:p>
      <w:pPr>
        <w:widowControl w:val="0"/>
        <w:numPr>
          <w:ilvl w:val="0"/>
          <w:numId w:val="1"/>
        </w:numPr>
        <w:spacing w:before="25" w:line="260" w:lineRule="exact"/>
        <w:ind w:firstLine="243" w:firstLineChars="135"/>
        <w:jc w:val="both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光地36m</w:t>
      </w:r>
      <w:r>
        <w:rPr>
          <w:rFonts w:hint="eastAsia" w:ascii="华文细黑" w:hAnsi="华文细黑" w:eastAsia="华文细黑" w:cs="Arial"/>
          <w:sz w:val="18"/>
          <w:szCs w:val="18"/>
          <w:vertAlign w:val="superscript"/>
        </w:rPr>
        <w:t>2</w:t>
      </w:r>
      <w:r>
        <w:rPr>
          <w:rFonts w:hint="eastAsia" w:ascii="华文细黑" w:hAnsi="华文细黑" w:eastAsia="华文细黑" w:cs="Arial"/>
          <w:sz w:val="18"/>
          <w:szCs w:val="18"/>
        </w:rPr>
        <w:t>起订，光地内不含任何设施，展商自行负责展位布置的所需费用(详见参展指南)。</w:t>
      </w:r>
    </w:p>
    <w:p>
      <w:pPr>
        <w:tabs>
          <w:tab w:val="left" w:pos="426"/>
        </w:tabs>
        <w:spacing w:before="78" w:beforeLines="25" w:line="260" w:lineRule="exact"/>
        <w:rPr>
          <w:rFonts w:hint="eastAsia" w:ascii="华文细黑" w:hAnsi="华文细黑" w:eastAsia="华文细黑" w:cs="Arial"/>
          <w:b/>
          <w:sz w:val="18"/>
          <w:szCs w:val="18"/>
        </w:rPr>
      </w:pPr>
      <w:r>
        <w:rPr>
          <w:rFonts w:hint="eastAsia" w:ascii="华文细黑" w:hAnsi="华文细黑" w:eastAsia="华文细黑" w:cs="Arial"/>
          <w:b/>
          <w:sz w:val="18"/>
          <w:szCs w:val="18"/>
        </w:rPr>
        <w:t>3. 广告申请：</w:t>
      </w:r>
    </w:p>
    <w:p>
      <w:pPr>
        <w:widowControl w:val="0"/>
        <w:numPr>
          <w:ilvl w:val="1"/>
          <w:numId w:val="2"/>
        </w:numPr>
        <w:spacing w:before="25" w:line="260" w:lineRule="exact"/>
        <w:ind w:hanging="260"/>
        <w:jc w:val="both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大会会刊（请在选中项目前打√，并在下划线上填写数量）</w:t>
      </w:r>
    </w:p>
    <w:p>
      <w:pPr>
        <w:spacing w:before="78" w:beforeLines="25" w:line="260" w:lineRule="exact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 xml:space="preserve">  □</w:t>
      </w:r>
      <w:r>
        <w:rPr>
          <w:rFonts w:hint="eastAsia" w:ascii="华文细黑" w:hAnsi="华文细黑" w:eastAsia="华文细黑" w:cs="Arial"/>
          <w:sz w:val="18"/>
          <w:szCs w:val="18"/>
        </w:rPr>
        <w:t>封面  □封二  □封底  □封三  □彩色内页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</w:t>
      </w:r>
      <w:r>
        <w:rPr>
          <w:rFonts w:hint="eastAsia" w:ascii="华文细黑" w:hAnsi="华文细黑" w:eastAsia="华文细黑" w:cs="Arial"/>
          <w:sz w:val="18"/>
          <w:szCs w:val="18"/>
        </w:rPr>
        <w:t>版  □扉页</w:t>
      </w:r>
    </w:p>
    <w:p>
      <w:pPr>
        <w:widowControl w:val="0"/>
        <w:numPr>
          <w:ilvl w:val="1"/>
          <w:numId w:val="2"/>
        </w:numPr>
        <w:spacing w:before="78" w:beforeLines="25" w:line="260" w:lineRule="exact"/>
        <w:ind w:hanging="260"/>
        <w:jc w:val="both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会场广告：广告项目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</w:t>
      </w:r>
      <w:r>
        <w:rPr>
          <w:rFonts w:ascii="华文细黑" w:hAnsi="华文细黑" w:eastAsia="华文细黑" w:cs="Arial"/>
          <w:sz w:val="18"/>
          <w:szCs w:val="18"/>
          <w:u w:val="single"/>
        </w:rPr>
        <w:t xml:space="preserve">                        </w:t>
      </w:r>
      <w:r>
        <w:rPr>
          <w:rFonts w:hint="eastAsia" w:ascii="华文细黑" w:hAnsi="华文细黑" w:eastAsia="华文细黑" w:cs="Arial"/>
          <w:sz w:val="18"/>
          <w:szCs w:val="18"/>
        </w:rPr>
        <w:t>，数量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</w:t>
      </w:r>
      <w:r>
        <w:rPr>
          <w:rFonts w:ascii="华文细黑" w:hAnsi="华文细黑" w:eastAsia="华文细黑" w:cs="Arial"/>
          <w:sz w:val="18"/>
          <w:szCs w:val="18"/>
          <w:u w:val="single"/>
        </w:rPr>
        <w:t xml:space="preserve">        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</w:t>
      </w:r>
    </w:p>
    <w:p>
      <w:pPr>
        <w:tabs>
          <w:tab w:val="left" w:pos="426"/>
        </w:tabs>
        <w:spacing w:before="78" w:beforeLines="25" w:line="260" w:lineRule="exact"/>
        <w:rPr>
          <w:rFonts w:hint="eastAsia" w:ascii="华文细黑" w:hAnsi="华文细黑" w:eastAsia="华文细黑" w:cs="Arial"/>
          <w:b/>
          <w:sz w:val="18"/>
          <w:szCs w:val="18"/>
        </w:rPr>
      </w:pPr>
      <w:r>
        <w:rPr>
          <w:rFonts w:hint="eastAsia" w:ascii="华文细黑" w:hAnsi="华文细黑" w:eastAsia="华文细黑" w:cs="Arial"/>
          <w:b/>
          <w:sz w:val="18"/>
          <w:szCs w:val="18"/>
        </w:rPr>
        <w:t>4. 参展费用：</w:t>
      </w:r>
    </w:p>
    <w:p>
      <w:pPr>
        <w:spacing w:before="62" w:beforeLines="20" w:line="220" w:lineRule="exact"/>
        <w:ind w:firstLine="216" w:firstLineChars="120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展位费（小计）：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</w:t>
      </w:r>
      <w:r>
        <w:rPr>
          <w:rFonts w:hint="eastAsia" w:ascii="华文细黑" w:hAnsi="华文细黑" w:eastAsia="华文细黑" w:cs="Arial"/>
          <w:sz w:val="18"/>
          <w:szCs w:val="18"/>
        </w:rPr>
        <w:t>会刊费（小计）：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</w:t>
      </w:r>
      <w:r>
        <w:rPr>
          <w:rFonts w:hint="eastAsia" w:ascii="华文细黑" w:hAnsi="华文细黑" w:eastAsia="华文细黑" w:cs="Arial"/>
          <w:sz w:val="18"/>
          <w:szCs w:val="18"/>
        </w:rPr>
        <w:t>会场广告费（小计）：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</w:t>
      </w:r>
    </w:p>
    <w:p>
      <w:pPr>
        <w:spacing w:before="156" w:beforeLines="50" w:line="220" w:lineRule="exact"/>
        <w:ind w:firstLine="216" w:firstLineChars="120"/>
        <w:rPr>
          <w:rFonts w:hint="eastAsia" w:ascii="华文细黑" w:hAnsi="华文细黑" w:eastAsia="华文细黑" w:cs="Arial"/>
          <w:sz w:val="18"/>
          <w:szCs w:val="18"/>
          <w:u w:val="single"/>
        </w:rPr>
      </w:pPr>
      <w:r>
        <w:rPr>
          <w:rFonts w:hint="eastAsia" w:ascii="华文细黑" w:hAnsi="华文细黑" w:eastAsia="华文细黑" w:cs="Arial"/>
          <w:sz w:val="18"/>
          <w:szCs w:val="18"/>
        </w:rPr>
        <w:t>费用总额（大写）：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        </w:t>
      </w:r>
      <w:r>
        <w:rPr>
          <w:rFonts w:hint="eastAsia" w:ascii="华文细黑" w:hAnsi="华文细黑" w:eastAsia="华文细黑" w:cs="Arial"/>
          <w:sz w:val="18"/>
          <w:szCs w:val="18"/>
        </w:rPr>
        <w:t>（小写）：￥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             </w:t>
      </w:r>
    </w:p>
    <w:p>
      <w:pPr>
        <w:spacing w:before="156" w:beforeLines="50" w:after="156" w:afterLines="50" w:line="220" w:lineRule="exact"/>
        <w:ind w:firstLine="216" w:firstLineChars="120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我单位将于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</w:t>
      </w:r>
      <w:r>
        <w:rPr>
          <w:rFonts w:hint="eastAsia" w:ascii="华文细黑" w:hAnsi="华文细黑" w:eastAsia="华文细黑" w:cs="Arial"/>
          <w:sz w:val="18"/>
          <w:szCs w:val="18"/>
        </w:rPr>
        <w:t>年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 </w:t>
      </w:r>
      <w:r>
        <w:rPr>
          <w:rFonts w:hint="eastAsia" w:ascii="华文细黑" w:hAnsi="华文细黑" w:eastAsia="华文细黑" w:cs="Arial"/>
          <w:sz w:val="18"/>
          <w:szCs w:val="18"/>
        </w:rPr>
        <w:t>月</w:t>
      </w:r>
      <w:r>
        <w:rPr>
          <w:rFonts w:hint="eastAsia" w:ascii="华文细黑" w:hAnsi="华文细黑" w:eastAsia="华文细黑" w:cs="Arial"/>
          <w:sz w:val="18"/>
          <w:szCs w:val="18"/>
          <w:u w:val="single"/>
        </w:rPr>
        <w:t xml:space="preserve">         </w:t>
      </w:r>
      <w:r>
        <w:rPr>
          <w:rFonts w:hint="eastAsia" w:ascii="华文细黑" w:hAnsi="华文细黑" w:eastAsia="华文细黑" w:cs="Arial"/>
          <w:sz w:val="18"/>
          <w:szCs w:val="18"/>
        </w:rPr>
        <w:t xml:space="preserve">日将此参展费用汇入以下指定帐户。 </w:t>
      </w:r>
    </w:p>
    <w:p>
      <w:pPr>
        <w:spacing w:before="156" w:beforeLines="50" w:after="156" w:afterLines="50" w:line="260" w:lineRule="exact"/>
        <w:rPr>
          <w:rFonts w:hint="eastAsia" w:ascii="华文细黑" w:hAnsi="华文细黑" w:eastAsia="华文细黑" w:cs="Arial"/>
          <w:b/>
          <w:sz w:val="18"/>
          <w:szCs w:val="18"/>
        </w:rPr>
      </w:pPr>
      <w:r>
        <w:rPr>
          <w:rFonts w:hint="eastAsia" w:ascii="华文细黑" w:hAnsi="华文细黑" w:eastAsia="华文细黑" w:cs="Arial"/>
          <w:b/>
          <w:sz w:val="18"/>
          <w:szCs w:val="18"/>
        </w:rPr>
        <w:t>5.收费标准（展位和会刊广告）</w:t>
      </w:r>
    </w:p>
    <w:tbl>
      <w:tblPr>
        <w:tblStyle w:val="3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911"/>
        <w:gridCol w:w="1872"/>
        <w:gridCol w:w="1150"/>
        <w:gridCol w:w="883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标准展位（9平米）</w:t>
            </w:r>
          </w:p>
        </w:tc>
        <w:tc>
          <w:tcPr>
            <w:tcW w:w="191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角标准展位（9平米）</w:t>
            </w:r>
          </w:p>
        </w:tc>
        <w:tc>
          <w:tcPr>
            <w:tcW w:w="1872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光地（最少36平米）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拱门（个）</w:t>
            </w:r>
          </w:p>
        </w:tc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条幅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/>
                <w:bCs/>
                <w:kern w:val="2"/>
                <w:sz w:val="18"/>
                <w:szCs w:val="18"/>
              </w:rPr>
              <w:t>40</w:t>
            </w: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00元</w:t>
            </w:r>
          </w:p>
        </w:tc>
        <w:tc>
          <w:tcPr>
            <w:tcW w:w="191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/>
                <w:bCs/>
                <w:kern w:val="2"/>
                <w:sz w:val="18"/>
                <w:szCs w:val="18"/>
              </w:rPr>
              <w:t>50</w:t>
            </w: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00元</w:t>
            </w:r>
          </w:p>
        </w:tc>
        <w:tc>
          <w:tcPr>
            <w:tcW w:w="1872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/>
                <w:bCs/>
                <w:kern w:val="2"/>
                <w:sz w:val="18"/>
                <w:szCs w:val="18"/>
              </w:rPr>
              <w:t>300</w:t>
            </w: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元/平米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5000元</w:t>
            </w:r>
          </w:p>
        </w:tc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500元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封面</w:t>
            </w:r>
          </w:p>
        </w:tc>
        <w:tc>
          <w:tcPr>
            <w:tcW w:w="191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扉页</w:t>
            </w:r>
          </w:p>
        </w:tc>
        <w:tc>
          <w:tcPr>
            <w:tcW w:w="1872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封二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封三</w:t>
            </w:r>
          </w:p>
        </w:tc>
        <w:tc>
          <w:tcPr>
            <w:tcW w:w="88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封底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彩色内页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3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12000元</w:t>
            </w:r>
          </w:p>
        </w:tc>
        <w:tc>
          <w:tcPr>
            <w:tcW w:w="191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10000元</w:t>
            </w:r>
          </w:p>
        </w:tc>
        <w:tc>
          <w:tcPr>
            <w:tcW w:w="1872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9000元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8000元</w:t>
            </w:r>
          </w:p>
        </w:tc>
        <w:tc>
          <w:tcPr>
            <w:tcW w:w="883" w:type="dxa"/>
            <w:vAlign w:val="center"/>
          </w:tcPr>
          <w:p>
            <w:pPr>
              <w:widowControl w:val="0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11000元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2"/>
                <w:sz w:val="18"/>
                <w:szCs w:val="18"/>
              </w:rPr>
              <w:t>5000元/版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774" w:type="dxa"/>
            <w:gridSpan w:val="2"/>
            <w:vAlign w:val="center"/>
          </w:tcPr>
          <w:p>
            <w:pPr>
              <w:widowControl w:val="0"/>
              <w:spacing w:line="300" w:lineRule="exact"/>
              <w:ind w:left="1365" w:hanging="1170" w:hangingChars="650"/>
              <w:jc w:val="both"/>
              <w:rPr>
                <w:rFonts w:hint="eastAsia" w:ascii="华文细黑" w:hAnsi="华文细黑" w:eastAsia="华文细黑" w:cs="Arial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1. 收款单位：中水风景（北京）旅游资源开发有限公司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华文细黑" w:hAnsi="华文细黑" w:eastAsia="华文细黑" w:cs="Arial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2. 开户行：中国民生银行北京广安门支行</w:t>
            </w:r>
          </w:p>
          <w:p>
            <w:pPr>
              <w:widowControl w:val="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3. 银行帐号：0117  0141  7001  2934</w:t>
            </w:r>
          </w:p>
        </w:tc>
        <w:tc>
          <w:tcPr>
            <w:tcW w:w="5055" w:type="dxa"/>
            <w:gridSpan w:val="4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eastAsia" w:ascii="华文细黑" w:hAnsi="华文细黑" w:eastAsia="华文细黑" w:cs="Arial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1. 报名后10日内请将参展相关费用汇入指定帐户；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华文细黑" w:hAnsi="华文细黑" w:eastAsia="华文细黑" w:cs="Arial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2. 拒收现金及无抬头支票；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华文细黑" w:hAnsi="华文细黑" w:eastAsia="华文细黑" w:cs="Arial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3. 根据收款先后顺序统一安排展位；</w:t>
            </w:r>
          </w:p>
          <w:p>
            <w:pPr>
              <w:widowControl w:val="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Arial"/>
                <w:sz w:val="18"/>
                <w:szCs w:val="18"/>
              </w:rPr>
              <w:t>4. 收到全部参展费用为最终确认展商的参展资格；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60" w:lineRule="exact"/>
        <w:textAlignment w:val="auto"/>
        <w:outlineLvl w:val="9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b/>
          <w:sz w:val="18"/>
          <w:szCs w:val="18"/>
        </w:rPr>
        <w:t>承办单位办公室                                参展单位：（盖章）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地址：北京西城白广路北口水利部综合楼532室    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电话：010－6</w:t>
      </w:r>
      <w:r>
        <w:rPr>
          <w:rFonts w:hint="eastAsia" w:ascii="华文细黑" w:hAnsi="华文细黑" w:eastAsia="华文细黑"/>
          <w:sz w:val="18"/>
          <w:szCs w:val="18"/>
        </w:rPr>
        <w:t>3204992</w:t>
      </w:r>
      <w:r>
        <w:rPr>
          <w:rFonts w:hint="eastAsia" w:ascii="华文细黑" w:hAnsi="华文细黑" w:eastAsia="华文细黑" w:cs="Arial"/>
          <w:sz w:val="18"/>
          <w:szCs w:val="18"/>
        </w:rPr>
        <w:t xml:space="preserve">                          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华文细黑" w:hAnsi="华文细黑" w:eastAsia="华文细黑" w:cs="Arial"/>
          <w:sz w:val="18"/>
          <w:szCs w:val="18"/>
        </w:rPr>
      </w:pPr>
      <w:r>
        <w:rPr>
          <w:rFonts w:hint="eastAsia" w:ascii="华文细黑" w:hAnsi="华文细黑" w:eastAsia="华文细黑" w:cs="Arial"/>
          <w:sz w:val="18"/>
          <w:szCs w:val="18"/>
        </w:rPr>
        <w:t>传真：010－63203089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</w:pPr>
      <w:r>
        <w:rPr>
          <w:rFonts w:hint="eastAsia" w:ascii="华文细黑" w:hAnsi="华文细黑" w:eastAsia="华文细黑" w:cs="Arial"/>
          <w:sz w:val="18"/>
          <w:szCs w:val="18"/>
        </w:rPr>
        <w:t>联系人：韩元元 13691123162                   日    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FD0"/>
    <w:multiLevelType w:val="multilevel"/>
    <w:tmpl w:val="07A02FD0"/>
    <w:lvl w:ilvl="0" w:tentative="0">
      <w:start w:val="2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 w:hAnsi="华文细黑"/>
      </w:rPr>
    </w:lvl>
    <w:lvl w:ilvl="1" w:tentative="0">
      <w:start w:val="1"/>
      <w:numFmt w:val="lowerLetter"/>
      <w:lvlText w:val="%2."/>
      <w:lvlJc w:val="left"/>
      <w:pPr>
        <w:tabs>
          <w:tab w:val="left" w:pos="540"/>
        </w:tabs>
        <w:ind w:left="540" w:hanging="360"/>
      </w:pPr>
      <w:rPr>
        <w:rFonts w:hint="default" w:hAnsi="华文细黑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7354D72"/>
    <w:multiLevelType w:val="singleLevel"/>
    <w:tmpl w:val="57354D72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7241"/>
    <w:rsid w:val="02AD724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2018-08-20T07:36:00Z</dcterms:created>
  <dc:creator>冯冲</dc:creator>
  <cp:lastModifiedBy>冯冲</cp:lastModifiedBy>
  <dcterms:modified xsi:type="dcterms:W3CDTF">2018-08-20T07:37:28Z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