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336" w:lineRule="auto"/>
        <w:jc w:val="center"/>
        <w:rPr>
          <w:rStyle w:val="5"/>
          <w:rFonts w:hint="eastAsia" w:ascii="黑体" w:hAnsi="黑体" w:eastAsia="黑体" w:cs="宋体"/>
          <w:color w:val="000000"/>
          <w:kern w:val="0"/>
          <w:sz w:val="22"/>
          <w:szCs w:val="36"/>
        </w:rPr>
      </w:pPr>
    </w:p>
    <w:p>
      <w:pPr>
        <w:adjustRightInd w:val="0"/>
        <w:snapToGrid w:val="0"/>
        <w:spacing w:line="336" w:lineRule="auto"/>
        <w:jc w:val="center"/>
        <w:rPr>
          <w:rStyle w:val="5"/>
          <w:rFonts w:hint="eastAsia" w:ascii="黑体" w:hAnsi="黑体" w:eastAsia="黑体" w:cs="宋体"/>
          <w:color w:val="000000"/>
          <w:kern w:val="0"/>
          <w:sz w:val="22"/>
          <w:szCs w:val="36"/>
        </w:rPr>
      </w:pPr>
    </w:p>
    <w:p>
      <w:pPr>
        <w:adjustRightInd w:val="0"/>
        <w:snapToGrid w:val="0"/>
        <w:spacing w:line="336" w:lineRule="auto"/>
        <w:jc w:val="center"/>
        <w:rPr>
          <w:rStyle w:val="5"/>
          <w:rFonts w:ascii="黑体" w:hAnsi="黑体" w:eastAsia="黑体" w:cs="宋体"/>
          <w:b w:val="0"/>
          <w:color w:val="000000"/>
          <w:kern w:val="0"/>
          <w:sz w:val="40"/>
          <w:szCs w:val="36"/>
        </w:rPr>
      </w:pPr>
      <w:r>
        <w:rPr>
          <w:rStyle w:val="5"/>
          <w:rFonts w:hint="eastAsia" w:ascii="黑体" w:hAnsi="黑体" w:eastAsia="黑体" w:cs="宋体"/>
          <w:b w:val="0"/>
          <w:bCs w:val="0"/>
          <w:color w:val="000000"/>
          <w:kern w:val="0"/>
          <w:sz w:val="40"/>
          <w:szCs w:val="36"/>
        </w:rPr>
        <w:t>第六批</w:t>
      </w:r>
      <w:r>
        <w:rPr>
          <w:rStyle w:val="5"/>
          <w:rFonts w:hint="eastAsia" w:ascii="黑体" w:hAnsi="黑体" w:eastAsia="黑体" w:cs="宋体"/>
          <w:b w:val="0"/>
          <w:bCs w:val="0"/>
          <w:color w:val="000000"/>
          <w:kern w:val="0"/>
          <w:sz w:val="40"/>
          <w:szCs w:val="36"/>
          <w:lang w:eastAsia="zh-CN"/>
        </w:rPr>
        <w:t>水利</w:t>
      </w:r>
      <w:r>
        <w:rPr>
          <w:rStyle w:val="5"/>
          <w:rFonts w:hint="eastAsia" w:ascii="黑体" w:hAnsi="黑体" w:eastAsia="黑体" w:cs="宋体"/>
          <w:b w:val="0"/>
          <w:bCs w:val="0"/>
          <w:color w:val="000000"/>
          <w:kern w:val="0"/>
          <w:sz w:val="40"/>
          <w:szCs w:val="36"/>
        </w:rPr>
        <w:t>安全生产标准化达标单位名单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sz w:val="24"/>
          <w:szCs w:val="32"/>
        </w:rPr>
      </w:pPr>
    </w:p>
    <w:p>
      <w:pPr>
        <w:adjustRightInd w:val="0"/>
        <w:snapToGrid w:val="0"/>
        <w:spacing w:before="312" w:beforeLines="100" w:after="312" w:afterLines="100" w:line="336" w:lineRule="auto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sz w:val="32"/>
          <w:szCs w:val="32"/>
        </w:rPr>
        <w:t>一、水利工程项目法人</w:t>
      </w:r>
      <w:r>
        <w:rPr>
          <w:rFonts w:eastAsia="仿宋"/>
          <w:b/>
          <w:color w:val="000000"/>
          <w:sz w:val="32"/>
          <w:szCs w:val="32"/>
        </w:rPr>
        <w:t>（2个）</w:t>
      </w:r>
    </w:p>
    <w:tbl>
      <w:tblPr>
        <w:tblStyle w:val="3"/>
        <w:tblW w:w="8504" w:type="dxa"/>
        <w:jc w:val="center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960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单位名称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等级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成都市李家岩开发有限公司(李家岩水库工程)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水安标ⅠFR20190001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江苏省新孟河枢纽工程建管局（界牌水利枢纽工程、奔牛水利枢纽工程）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水安标ⅠFR20190002</w:t>
            </w:r>
          </w:p>
        </w:tc>
      </w:tr>
    </w:tbl>
    <w:p>
      <w:pPr>
        <w:adjustRightInd w:val="0"/>
        <w:snapToGrid w:val="0"/>
        <w:spacing w:before="312" w:beforeLines="100" w:after="312" w:afterLines="100" w:line="336" w:lineRule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二、水利水电施工企业（33个）</w:t>
      </w:r>
    </w:p>
    <w:tbl>
      <w:tblPr>
        <w:tblStyle w:val="3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870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单位名称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等级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中国水利水电第十四工程局有限公司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中国水利水电第十六工程局有限公司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中国电建集团港航建设有限公司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中国葛洲坝集团三峡建设工程有限公司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鄂尔多斯市浩源水务有限责任公司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内蒙古亿德水务有限责任公司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江苏淮阴水利建设有限公司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浙江省水电建筑安装有限公司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核工业井巷建设集团公司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三明鑫龙建设工程有限公司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福建恒禹建设有限公司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福建省华舜水利水电工程有限公司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山东省水利工程局有限公司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山东新汇建设集团有限公司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临沂市罗水建筑安装有限公司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禹城市禹泽水利工程有限公司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山东洪通集团有限公司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山东省博兴水利工程公司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山东郓城天元建筑工程有限公司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河南省地矿建设工程（集团）有限公司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长江国际水利水电工程建设有限公司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湖北大禹水利水电建设有限责任公司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湖北昊源建设工程有限公司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湖北楚曜水利水电工程有限公司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湖南省开源水电建筑工程有限公司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远海建工（集团）有限公司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绵阳佳成建设有限公司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云南能投缘达建设集团有限公司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陕西华海水利工程有限公司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宁夏浩泞建筑工程有限公司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宁夏新建设水利电力工程有限公司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水安标ⅠSG20190031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河南宏景水电工程有限公司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SG20190001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东平安泰黄河工程有限公司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SG20190002</w:t>
            </w:r>
          </w:p>
        </w:tc>
      </w:tr>
    </w:tbl>
    <w:p>
      <w:pPr>
        <w:numPr>
          <w:numId w:val="0"/>
        </w:numPr>
        <w:adjustRightInd w:val="0"/>
        <w:snapToGrid w:val="0"/>
        <w:spacing w:before="312" w:beforeLines="100" w:after="312" w:afterLines="100" w:line="336" w:lineRule="auto"/>
        <w:rPr>
          <w:rFonts w:ascii="仿宋" w:hAnsi="仿宋" w:eastAsia="仿宋"/>
          <w:b/>
          <w:sz w:val="32"/>
          <w:szCs w:val="32"/>
        </w:rPr>
      </w:pPr>
    </w:p>
    <w:p>
      <w:pPr>
        <w:numPr>
          <w:numId w:val="0"/>
        </w:numPr>
        <w:adjustRightInd w:val="0"/>
        <w:snapToGrid w:val="0"/>
        <w:spacing w:before="312" w:beforeLines="100" w:after="312" w:afterLines="100" w:line="336" w:lineRule="auto"/>
        <w:rPr>
          <w:rFonts w:ascii="仿宋" w:hAnsi="仿宋" w:eastAsia="仿宋"/>
          <w:b/>
          <w:sz w:val="32"/>
          <w:szCs w:val="32"/>
        </w:rPr>
      </w:pPr>
    </w:p>
    <w:p>
      <w:pPr>
        <w:numPr>
          <w:numId w:val="0"/>
        </w:numPr>
        <w:adjustRightInd w:val="0"/>
        <w:snapToGrid w:val="0"/>
        <w:spacing w:before="312" w:beforeLines="100" w:after="312" w:afterLines="100" w:line="336" w:lineRule="auto"/>
        <w:rPr>
          <w:rFonts w:ascii="仿宋" w:hAnsi="仿宋" w:eastAsia="仿宋"/>
          <w:b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before="312" w:beforeLines="100" w:after="312" w:afterLines="100" w:line="336" w:lineRule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水利工程管理单位（42个）</w:t>
      </w:r>
    </w:p>
    <w:tbl>
      <w:tblPr>
        <w:tblStyle w:val="3"/>
        <w:tblW w:w="8504" w:type="dxa"/>
        <w:jc w:val="center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90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单位名称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东平湖管理局东平黄河河务局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黄河河口管理局河口黄河河务局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开封黄河河务局兰考黄河河务局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开封黄河河务局第一黄河河务局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开封黄河河务局第二黄河河务局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豫西黄河河务局孟津黄河河务局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豫西黄河河务局吉利黄河河务局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豫西黄河河务局济源黄河河务局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濮阳黄河河务局第一黄河河务局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濮阳黄河河务局第二黄河河务局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濮阳黄河河务局范县黄河河务局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濮阳黄河河务局台前黄河河务局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濮阳黄河河务局渠村分洪闸管理处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新乡黄河河务局封丘黄河河务局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新乡黄河河务局原阳黄河河务局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新乡黄河河务局长垣黄河河务局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焦作黄河河务局武陟第一黄河河务局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焦作黄河河务局武陟第二黄河河务局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焦作黄河河务局沁阳沁河河务局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焦作黄河河务局博爱沁河河务局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焦作黄河河务局温县黄河河务局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焦作黄河河务局孟州黄河河务局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水利部海委海河下游管理局独流减河进洪闸管理处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水利部海委海河下游管理局屈家店枢纽管理处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安徽省蚌埠闸工程管理处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潍坊市峡山水库管理局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潍坊市牟山水库运营维护中心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潍坊市高崖水库运营维护中心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济南市卧虎山水库管理处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水安标ⅠGL20190029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聊城黄河河务局东阿黄河河务局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GL20190001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滨州黄河河务局邹平黄河河务局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GL20190002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菏泽黄河河务局郓城黄河河务局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GL20190003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济南黄河河务局章丘黄河河务局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GL20190004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德州黄河河务局齐河黄河河务局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GL20190005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水利部海委漳卫南运河邯郸河务局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GL20190006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濮阳黄河河务局张庄闸管理处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Ⅱ </w:t>
            </w:r>
            <w:r>
              <w:rPr>
                <w:rFonts w:ascii="仿宋" w:hAnsi="仿宋" w:eastAsia="仿宋"/>
                <w:sz w:val="30"/>
                <w:szCs w:val="30"/>
              </w:rPr>
              <w:t>GL20190007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濮阳黄河河务局滑县黄河河务局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Ⅱ </w:t>
            </w:r>
            <w:r>
              <w:rPr>
                <w:rFonts w:ascii="仿宋" w:hAnsi="仿宋" w:eastAsia="仿宋"/>
                <w:sz w:val="30"/>
                <w:szCs w:val="30"/>
              </w:rPr>
              <w:t>GL20190008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水利部海河水利委员会漳河上游管理局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Ⅲ </w:t>
            </w:r>
            <w:r>
              <w:rPr>
                <w:rFonts w:ascii="仿宋" w:hAnsi="仿宋" w:eastAsia="仿宋"/>
                <w:sz w:val="30"/>
                <w:szCs w:val="30"/>
              </w:rPr>
              <w:t>GL20190001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水利部海委漳卫南运河袁桥闸管理所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Ⅲ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GL20190002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水利部海委漳卫南运河吴桥闸管理所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Ⅲ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GL20190003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水利部海委漳卫南运河卫河河务局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Ⅲ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GL20190004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水利部海委漳卫南运河沧州河务局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Ⅲ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GL20190005</w:t>
            </w:r>
          </w:p>
        </w:tc>
      </w:tr>
    </w:tbl>
    <w:p>
      <w:pPr>
        <w:numPr>
          <w:numId w:val="0"/>
        </w:numPr>
        <w:adjustRightInd w:val="0"/>
        <w:snapToGrid w:val="0"/>
        <w:spacing w:before="312" w:beforeLines="100" w:after="312" w:afterLines="100" w:line="336" w:lineRule="auto"/>
        <w:ind w:leftChars="0"/>
        <w:rPr>
          <w:rFonts w:hint="eastAsia" w:ascii="仿宋" w:hAnsi="仿宋" w:eastAsia="仿宋"/>
          <w:b/>
          <w:sz w:val="32"/>
          <w:szCs w:val="32"/>
        </w:rPr>
      </w:pPr>
    </w:p>
    <w:p>
      <w:pPr>
        <w:numPr>
          <w:numId w:val="0"/>
        </w:numPr>
        <w:adjustRightInd w:val="0"/>
        <w:snapToGrid w:val="0"/>
        <w:spacing w:before="312" w:beforeLines="100" w:after="312" w:afterLines="100" w:line="336" w:lineRule="auto"/>
        <w:ind w:leftChars="0"/>
        <w:rPr>
          <w:rFonts w:hint="eastAsia" w:ascii="仿宋" w:hAnsi="仿宋" w:eastAsia="仿宋"/>
          <w:b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before="312" w:beforeLines="100" w:after="312" w:afterLines="100" w:line="336" w:lineRule="auto"/>
        <w:ind w:left="0" w:leftChars="0" w:firstLine="0"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农村水电站（2个）</w:t>
      </w:r>
    </w:p>
    <w:tbl>
      <w:tblPr>
        <w:tblStyle w:val="3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90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等级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  <w:sz w:val="30"/>
                <w:szCs w:val="30"/>
              </w:rPr>
              <w:t>永泰县聚源水利发电有限公司富泉溪三级电站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Ⅰ</w:t>
            </w:r>
            <w:r>
              <w:rPr>
                <w:rFonts w:ascii="仿宋" w:hAnsi="仿宋" w:eastAsia="仿宋"/>
                <w:sz w:val="30"/>
                <w:szCs w:val="30"/>
              </w:rPr>
              <w:t>SD201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  <w:r>
              <w:rPr>
                <w:rFonts w:ascii="仿宋" w:hAnsi="仿宋" w:eastAsia="仿宋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01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福建省建瓯市汇光发电有限公司马鞍水电站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一级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水安标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Ⅰ</w:t>
            </w:r>
            <w:r>
              <w:rPr>
                <w:rFonts w:ascii="仿宋" w:hAnsi="仿宋" w:eastAsia="仿宋"/>
                <w:sz w:val="30"/>
                <w:szCs w:val="30"/>
              </w:rPr>
              <w:t>SD201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  <w:r>
              <w:rPr>
                <w:rFonts w:ascii="仿宋" w:hAnsi="仿宋" w:eastAsia="仿宋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02</w:t>
            </w:r>
          </w:p>
        </w:tc>
      </w:tr>
    </w:tbl>
    <w:p>
      <w:pPr>
        <w:adjustRightInd w:val="0"/>
        <w:snapToGrid w:val="0"/>
        <w:spacing w:line="360" w:lineRule="auto"/>
        <w:ind w:left="210" w:leftChars="100" w:firstLine="643" w:firstLineChars="200"/>
        <w:rPr>
          <w:rFonts w:hint="eastAsia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4B30"/>
    <w:multiLevelType w:val="singleLevel"/>
    <w:tmpl w:val="4C3B4B3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A3FEC"/>
    <w:rsid w:val="6A5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Strong"/>
    <w:qFormat/>
    <w:uiPriority w:val="22"/>
    <w:rPr>
      <w:b/>
      <w:bCs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2019-09-18T07:44:00Z</dcterms:created>
  <dc:creator>安</dc:creator>
  <cp:lastModifiedBy>安</cp:lastModifiedBy>
  <dcterms:modified xsi:type="dcterms:W3CDTF">2019-09-18T07:46:08Z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