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jc w:val="left"/>
        <w:rPr>
          <w:rFonts w:ascii="黑体" w:hAnsi="黑体" w:eastAsia="黑体" w:cs="黑体"/>
          <w:sz w:val="30"/>
          <w:szCs w:val="30"/>
        </w:rPr>
      </w:pPr>
      <w:r>
        <w:rPr>
          <w:rFonts w:hint="eastAsia" w:ascii="黑体" w:hAnsi="黑体" w:eastAsia="黑体" w:cs="黑体"/>
          <w:sz w:val="30"/>
          <w:szCs w:val="30"/>
        </w:rPr>
        <w:t>附件4</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40" w:firstLineChars="200"/>
        <w:textAlignment w:val="auto"/>
        <w:outlineLvl w:val="9"/>
        <w:rPr>
          <w:rFonts w:ascii="仿宋_GB2312" w:eastAsia="仿宋_GB2312"/>
          <w:sz w:val="42"/>
          <w:szCs w:val="4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ascii="华文中宋" w:hAnsi="华文中宋" w:eastAsia="华文中宋" w:cs="华文中宋"/>
          <w:sz w:val="42"/>
          <w:szCs w:val="42"/>
        </w:rPr>
      </w:pPr>
      <w:r>
        <w:rPr>
          <w:rFonts w:hint="eastAsia" w:ascii="华文中宋" w:hAnsi="华文中宋" w:eastAsia="华文中宋" w:cs="华文中宋"/>
          <w:sz w:val="42"/>
          <w:szCs w:val="42"/>
        </w:rPr>
        <w:t>水利安全生产标准化建设成果展评活动方案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40" w:firstLineChars="200"/>
        <w:jc w:val="center"/>
        <w:textAlignment w:val="auto"/>
        <w:outlineLvl w:val="9"/>
        <w:rPr>
          <w:rFonts w:ascii="仿宋_GB2312" w:hAnsi="Calibri" w:eastAsia="仿宋_GB2312" w:cs="Calibri"/>
          <w:color w:val="000000"/>
          <w:sz w:val="42"/>
          <w:szCs w:val="42"/>
        </w:rPr>
      </w:pP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为深入开展全国第18个“安全生产月”活动，推进水利安全生产标准化建设工作，</w:t>
      </w:r>
      <w:r>
        <w:rPr>
          <w:rFonts w:hint="eastAsia" w:ascii="仿宋" w:hAnsi="仿宋" w:eastAsia="仿宋" w:cs="仿宋"/>
          <w:sz w:val="32"/>
        </w:rPr>
        <w:t>经研究决定，今年安全生产月期间在全国水利系统举办水利安全生产标准化建设成果展评</w:t>
      </w:r>
      <w:r>
        <w:rPr>
          <w:rFonts w:hint="eastAsia" w:ascii="仿宋" w:hAnsi="仿宋" w:eastAsia="仿宋" w:cs="仿宋"/>
          <w:color w:val="000000"/>
          <w:sz w:val="32"/>
          <w:szCs w:val="32"/>
        </w:rPr>
        <w:t>活动。</w:t>
      </w:r>
    </w:p>
    <w:p>
      <w:pPr>
        <w:widowControl/>
        <w:spacing w:line="360" w:lineRule="auto"/>
        <w:ind w:firstLine="64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一、组织领导</w:t>
      </w:r>
    </w:p>
    <w:p>
      <w:pPr>
        <w:widowControl/>
        <w:spacing w:line="360" w:lineRule="auto"/>
        <w:ind w:firstLine="630"/>
        <w:rPr>
          <w:rFonts w:ascii="仿宋_GB2312" w:hAnsi="宋体" w:eastAsia="仿宋_GB2312" w:cs="宋体"/>
          <w:color w:val="000000"/>
          <w:kern w:val="0"/>
          <w:sz w:val="32"/>
          <w:szCs w:val="32"/>
        </w:rPr>
      </w:pPr>
      <w:r>
        <w:rPr>
          <w:rFonts w:hint="eastAsia" w:ascii="仿宋" w:hAnsi="仿宋" w:eastAsia="仿宋" w:cs="仿宋"/>
          <w:color w:val="000000"/>
          <w:sz w:val="32"/>
          <w:szCs w:val="32"/>
        </w:rPr>
        <w:t>本次活动由部监督司主办，中国水利企协承办。</w:t>
      </w:r>
    </w:p>
    <w:p>
      <w:pPr>
        <w:widowControl/>
        <w:spacing w:line="360" w:lineRule="auto"/>
        <w:ind w:firstLine="64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二、活动对象</w:t>
      </w:r>
    </w:p>
    <w:p>
      <w:pPr>
        <w:widowControl/>
        <w:spacing w:line="360" w:lineRule="auto"/>
        <w:ind w:firstLine="630"/>
        <w:rPr>
          <w:rFonts w:ascii="仿宋" w:hAnsi="仿宋" w:eastAsia="仿宋" w:cs="仿宋"/>
          <w:color w:val="000000"/>
          <w:sz w:val="32"/>
          <w:szCs w:val="32"/>
        </w:rPr>
      </w:pPr>
      <w:r>
        <w:rPr>
          <w:rFonts w:hint="eastAsia" w:ascii="仿宋" w:hAnsi="仿宋" w:eastAsia="仿宋" w:cs="仿宋"/>
          <w:color w:val="000000"/>
          <w:sz w:val="32"/>
          <w:szCs w:val="32"/>
        </w:rPr>
        <w:t>部直属有关单位，省级水行政主管部门，水利工程建设、勘测设计、施工、监理、运行管理，以及农村水电、水文测验等类型水利生产经营单位。</w:t>
      </w:r>
    </w:p>
    <w:p>
      <w:pPr>
        <w:widowControl/>
        <w:spacing w:line="360" w:lineRule="auto"/>
        <w:ind w:firstLine="64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三、活动内容</w:t>
      </w:r>
    </w:p>
    <w:p>
      <w:pPr>
        <w:widowControl/>
        <w:spacing w:line="360" w:lineRule="auto"/>
        <w:ind w:firstLine="630"/>
        <w:rPr>
          <w:rFonts w:ascii="仿宋" w:hAnsi="仿宋" w:eastAsia="仿宋" w:cs="仿宋"/>
          <w:color w:val="000000"/>
          <w:sz w:val="32"/>
          <w:szCs w:val="32"/>
        </w:rPr>
      </w:pPr>
      <w:r>
        <w:rPr>
          <w:rFonts w:hint="eastAsia" w:ascii="仿宋" w:hAnsi="仿宋" w:eastAsia="仿宋" w:cs="仿宋"/>
          <w:color w:val="000000"/>
          <w:sz w:val="32"/>
          <w:szCs w:val="32"/>
        </w:rPr>
        <w:t>参评单位根据《企业安全生产标准化基本规范》和我部印发的水利工程项目法人、水利水电施工企业、水利工程管理单位及农村水电站安全生产标准化评审标准相应开展安全生产标准化建设，对照规范要求和评审标准，收集、提炼和总结本单位标准化建设过程中在安全管理、操作行为、设备设施和作业环境等方面工作成效。主管部门以推进辖区安全生产标准化建设的工作措施成果参评。</w:t>
      </w:r>
    </w:p>
    <w:p>
      <w:pPr>
        <w:widowControl/>
        <w:spacing w:line="360" w:lineRule="auto"/>
        <w:ind w:firstLine="630"/>
        <w:rPr>
          <w:rFonts w:ascii="仿宋" w:hAnsi="仿宋" w:eastAsia="仿宋" w:cs="仿宋"/>
          <w:color w:val="000000"/>
          <w:sz w:val="32"/>
          <w:szCs w:val="32"/>
        </w:rPr>
      </w:pPr>
      <w:r>
        <w:rPr>
          <w:rFonts w:hint="eastAsia" w:ascii="仿宋" w:hAnsi="仿宋" w:eastAsia="仿宋" w:cs="仿宋"/>
          <w:color w:val="000000"/>
          <w:sz w:val="32"/>
          <w:szCs w:val="32"/>
        </w:rPr>
        <w:t>成果形式主要分为图片汇、短视频、文字材料三大类。内容主要包括：开展标准化建设工作前后形象面貌对比；安全生产“四新”工艺运用或发明创造；标准化建设工作新理念、好做法或体会；标准化建设相关的专题研究或典型案例；标准化相关工具书、宣传片、微视频等。</w:t>
      </w:r>
    </w:p>
    <w:p>
      <w:pPr>
        <w:widowControl/>
        <w:spacing w:line="360" w:lineRule="auto"/>
        <w:ind w:firstLine="630"/>
        <w:rPr>
          <w:rFonts w:ascii="仿宋_GB2312" w:hAnsi="宋体" w:eastAsia="仿宋_GB2312" w:cs="宋体"/>
          <w:color w:val="000000"/>
          <w:kern w:val="0"/>
          <w:sz w:val="32"/>
          <w:szCs w:val="32"/>
        </w:rPr>
      </w:pPr>
      <w:r>
        <w:rPr>
          <w:rFonts w:hint="eastAsia" w:ascii="仿宋" w:hAnsi="仿宋" w:eastAsia="仿宋" w:cs="仿宋"/>
          <w:color w:val="000000"/>
          <w:sz w:val="32"/>
          <w:szCs w:val="32"/>
        </w:rPr>
        <w:t>成果要确定主题，图文并茂，自成一体，不可散乱。成果要真实可靠、语言准确、文本规范、图片或影像清晰。严禁抄袭或提供虚假材料，一经发现，取消参评资格。</w:t>
      </w:r>
    </w:p>
    <w:p>
      <w:pPr>
        <w:widowControl/>
        <w:spacing w:line="360" w:lineRule="auto"/>
        <w:ind w:firstLine="64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四、评选及奖励</w:t>
      </w:r>
    </w:p>
    <w:p>
      <w:pPr>
        <w:widowControl/>
        <w:spacing w:line="360" w:lineRule="auto"/>
        <w:ind w:firstLine="630"/>
        <w:jc w:val="left"/>
        <w:rPr>
          <w:rFonts w:ascii="楷体" w:hAnsi="楷体" w:eastAsia="楷体" w:cs="楷体"/>
          <w:bCs/>
          <w:color w:val="000000"/>
          <w:kern w:val="0"/>
          <w:sz w:val="32"/>
          <w:szCs w:val="32"/>
        </w:rPr>
      </w:pPr>
      <w:r>
        <w:rPr>
          <w:rFonts w:hint="eastAsia" w:ascii="楷体" w:hAnsi="楷体" w:eastAsia="楷体" w:cs="楷体"/>
          <w:bCs/>
          <w:color w:val="000000"/>
          <w:kern w:val="0"/>
          <w:sz w:val="32"/>
          <w:szCs w:val="32"/>
        </w:rPr>
        <w:t>（一）评选方法</w:t>
      </w:r>
    </w:p>
    <w:p>
      <w:pPr>
        <w:widowControl/>
        <w:spacing w:line="360" w:lineRule="auto"/>
        <w:ind w:firstLine="630"/>
        <w:rPr>
          <w:rFonts w:ascii="仿宋" w:hAnsi="仿宋" w:eastAsia="仿宋" w:cs="仿宋"/>
          <w:color w:val="000000"/>
          <w:sz w:val="32"/>
          <w:szCs w:val="32"/>
        </w:rPr>
      </w:pPr>
      <w:r>
        <w:rPr>
          <w:rFonts w:hint="eastAsia" w:ascii="仿宋" w:hAnsi="仿宋" w:eastAsia="仿宋" w:cs="仿宋"/>
          <w:color w:val="000000"/>
          <w:sz w:val="32"/>
          <w:szCs w:val="32"/>
        </w:rPr>
        <w:t>活动成立专家评审组，主要从成果的创新性（15分）、科学性（15分）、实践性（10分）、效益性（20分）、示范性（20分）和规范性（20分）等方面综合评审，确定评选等级。</w:t>
      </w:r>
    </w:p>
    <w:p>
      <w:pPr>
        <w:widowControl/>
        <w:spacing w:line="360" w:lineRule="auto"/>
        <w:ind w:firstLine="630"/>
        <w:jc w:val="left"/>
        <w:rPr>
          <w:rFonts w:ascii="楷体" w:hAnsi="楷体" w:eastAsia="楷体" w:cs="楷体"/>
          <w:bCs/>
          <w:color w:val="000000"/>
          <w:kern w:val="0"/>
          <w:sz w:val="32"/>
          <w:szCs w:val="32"/>
        </w:rPr>
      </w:pPr>
      <w:r>
        <w:rPr>
          <w:rFonts w:hint="eastAsia" w:ascii="楷体" w:hAnsi="楷体" w:eastAsia="楷体" w:cs="楷体"/>
          <w:bCs/>
          <w:color w:val="000000"/>
          <w:kern w:val="0"/>
          <w:sz w:val="32"/>
          <w:szCs w:val="32"/>
        </w:rPr>
        <w:t>（二）奖励办法</w:t>
      </w:r>
    </w:p>
    <w:p>
      <w:pPr>
        <w:widowControl/>
        <w:spacing w:line="360" w:lineRule="auto"/>
        <w:ind w:firstLine="630"/>
        <w:rPr>
          <w:rFonts w:ascii="仿宋" w:hAnsi="仿宋" w:eastAsia="仿宋" w:cs="仿宋"/>
          <w:color w:val="000000"/>
          <w:sz w:val="32"/>
          <w:szCs w:val="32"/>
        </w:rPr>
      </w:pPr>
      <w:r>
        <w:rPr>
          <w:rFonts w:hint="eastAsia" w:ascii="仿宋" w:hAnsi="仿宋" w:eastAsia="仿宋" w:cs="仿宋"/>
          <w:color w:val="000000"/>
          <w:sz w:val="32"/>
          <w:szCs w:val="32"/>
        </w:rPr>
        <w:t>活动奖励设置参赛单位奖和优秀组织奖。</w:t>
      </w:r>
    </w:p>
    <w:p>
      <w:pPr>
        <w:widowControl/>
        <w:spacing w:line="360" w:lineRule="auto"/>
        <w:ind w:firstLine="630"/>
        <w:rPr>
          <w:rFonts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参赛单位奖若干。分为一、二、三等奖和鼓励奖，具体奖励数量根据实际评选情况确定，数量不超过参赛数量的30%，颁发证书。获奖单位的成果将在部网站进行专题展示，择优推荐到中国水利报和《中国水利》杂志等媒体发表。</w:t>
      </w:r>
    </w:p>
    <w:p>
      <w:pPr>
        <w:widowControl/>
        <w:spacing w:line="360" w:lineRule="auto"/>
        <w:ind w:firstLine="630"/>
        <w:rPr>
          <w:rFonts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优秀组织单位若干。根据部直属各单位、省级水行政主管部门组织参评的成果数量和获奖率综合评比选出，按部直属单位、省级水行政主管部门分别进行奖励，具体奖励数量根据实际评选情况确定，数量不超过参赛数量的30%，颁发证书。</w:t>
      </w:r>
    </w:p>
    <w:p>
      <w:pPr>
        <w:widowControl/>
        <w:spacing w:line="360" w:lineRule="auto"/>
        <w:ind w:firstLine="63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五、活动要求</w:t>
      </w:r>
    </w:p>
    <w:p>
      <w:pPr>
        <w:widowControl/>
        <w:spacing w:line="360" w:lineRule="auto"/>
        <w:ind w:firstLine="630"/>
        <w:rPr>
          <w:rFonts w:ascii="仿宋" w:hAnsi="仿宋" w:eastAsia="仿宋" w:cs="仿宋"/>
          <w:color w:val="000000"/>
          <w:sz w:val="32"/>
          <w:szCs w:val="32"/>
        </w:rPr>
      </w:pPr>
      <w:r>
        <w:rPr>
          <w:rFonts w:hint="eastAsia" w:ascii="仿宋" w:hAnsi="仿宋" w:eastAsia="仿宋" w:cs="仿宋"/>
          <w:color w:val="000000"/>
          <w:sz w:val="32"/>
          <w:szCs w:val="32"/>
        </w:rPr>
        <w:t>（一）部直属各单位和省级水行政主管部门要组织好辖区内相关单位参加水利安全生产标准化建设成果展评活动，于2019年8月31日前，将收集的参评单位成果电子版(一个成果只能一个电子文档)统一发送至中国水利企协邮箱。每个部直属单位参评成果不少于2个，每个省级水行政主管部门参评成果不少于10个。</w:t>
      </w:r>
    </w:p>
    <w:p>
      <w:pPr>
        <w:widowControl/>
        <w:spacing w:line="360" w:lineRule="auto"/>
        <w:ind w:firstLine="630"/>
        <w:rPr>
          <w:rFonts w:ascii="仿宋_GB2312" w:hAnsi="宋体" w:eastAsia="仿宋_GB2312" w:cs="宋体"/>
          <w:color w:val="000000"/>
          <w:kern w:val="0"/>
          <w:sz w:val="32"/>
          <w:szCs w:val="32"/>
        </w:rPr>
      </w:pPr>
      <w:r>
        <w:rPr>
          <w:rFonts w:hint="eastAsia" w:ascii="仿宋" w:hAnsi="仿宋" w:eastAsia="仿宋" w:cs="仿宋"/>
          <w:color w:val="000000"/>
          <w:sz w:val="32"/>
          <w:szCs w:val="32"/>
        </w:rPr>
        <w:t>（二）我部已公布的水利安全生产标准化一级达标单位要认真总结标准化建设与实施过程中的经验和好做法，至少申报1个参评成果，参评成果将作为标准化等级证书延期换证的重要考核依据；正在开展安全生产标准化建设的水利生产经营单位要以本次展评活动为契机，深入学习安全生产标准化建设要求，探索安全生产标准化建设有效方法，及时总结建设成效，积极组织申报展评</w:t>
      </w:r>
      <w:r>
        <w:rPr>
          <w:rFonts w:hint="eastAsia" w:ascii="仿宋_GB2312" w:hAnsi="宋体" w:eastAsia="仿宋_GB2312" w:cs="宋体"/>
          <w:color w:val="000000"/>
          <w:kern w:val="0"/>
          <w:sz w:val="32"/>
          <w:szCs w:val="32"/>
        </w:rPr>
        <w:t>。</w:t>
      </w:r>
    </w:p>
    <w:p>
      <w:pPr>
        <w:widowControl/>
        <w:spacing w:line="360" w:lineRule="auto"/>
        <w:ind w:firstLine="63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六、联系方式</w:t>
      </w:r>
    </w:p>
    <w:p>
      <w:pPr>
        <w:widowControl/>
        <w:spacing w:line="360" w:lineRule="auto"/>
        <w:ind w:firstLine="630"/>
        <w:jc w:val="left"/>
        <w:rPr>
          <w:rFonts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部监督司</w:t>
      </w:r>
    </w:p>
    <w:p>
      <w:pPr>
        <w:widowControl/>
        <w:spacing w:line="360" w:lineRule="auto"/>
        <w:ind w:firstLine="630"/>
        <w:jc w:val="left"/>
        <w:rPr>
          <w:rFonts w:ascii="仿宋" w:hAnsi="仿宋" w:eastAsia="仿宋" w:cs="仿宋"/>
          <w:color w:val="000000"/>
          <w:sz w:val="32"/>
          <w:szCs w:val="32"/>
        </w:rPr>
      </w:pPr>
      <w:r>
        <w:rPr>
          <w:rFonts w:hint="eastAsia" w:ascii="仿宋" w:hAnsi="仿宋" w:eastAsia="仿宋" w:cs="仿宋"/>
          <w:color w:val="000000"/>
          <w:sz w:val="32"/>
          <w:szCs w:val="32"/>
        </w:rPr>
        <w:t>联系人：石青泉、徐安</w:t>
      </w:r>
    </w:p>
    <w:p>
      <w:pPr>
        <w:widowControl/>
        <w:spacing w:line="360" w:lineRule="auto"/>
        <w:ind w:firstLine="630"/>
        <w:jc w:val="left"/>
        <w:rPr>
          <w:rFonts w:ascii="仿宋" w:hAnsi="仿宋" w:eastAsia="仿宋" w:cs="仿宋"/>
          <w:color w:val="000000"/>
          <w:sz w:val="32"/>
          <w:szCs w:val="32"/>
        </w:rPr>
      </w:pPr>
      <w:r>
        <w:rPr>
          <w:rFonts w:hint="eastAsia" w:ascii="仿宋" w:hAnsi="仿宋" w:eastAsia="仿宋" w:cs="仿宋"/>
          <w:color w:val="000000"/>
          <w:sz w:val="32"/>
          <w:szCs w:val="32"/>
        </w:rPr>
        <w:t>联系电话：010-63203262、5260</w:t>
      </w:r>
    </w:p>
    <w:p>
      <w:pPr>
        <w:widowControl/>
        <w:spacing w:line="360" w:lineRule="auto"/>
        <w:ind w:firstLine="630"/>
        <w:jc w:val="left"/>
        <w:rPr>
          <w:rFonts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中国水利企协</w:t>
      </w:r>
    </w:p>
    <w:p>
      <w:pPr>
        <w:widowControl/>
        <w:spacing w:line="360" w:lineRule="auto"/>
        <w:ind w:firstLine="630"/>
        <w:jc w:val="left"/>
        <w:rPr>
          <w:rFonts w:ascii="仿宋" w:hAnsi="仿宋" w:eastAsia="仿宋" w:cs="仿宋"/>
          <w:color w:val="000000"/>
          <w:sz w:val="32"/>
          <w:szCs w:val="32"/>
        </w:rPr>
      </w:pPr>
      <w:r>
        <w:rPr>
          <w:rFonts w:hint="eastAsia" w:ascii="仿宋" w:hAnsi="仿宋" w:eastAsia="仿宋" w:cs="仿宋"/>
          <w:color w:val="000000"/>
          <w:sz w:val="32"/>
          <w:szCs w:val="32"/>
        </w:rPr>
        <w:t>联系人：许汉平、张海龙</w:t>
      </w:r>
    </w:p>
    <w:p>
      <w:pPr>
        <w:widowControl/>
        <w:spacing w:line="360" w:lineRule="auto"/>
        <w:ind w:firstLine="630"/>
        <w:jc w:val="left"/>
        <w:rPr>
          <w:rFonts w:ascii="仿宋" w:hAnsi="仿宋" w:eastAsia="仿宋" w:cs="仿宋"/>
          <w:color w:val="000000"/>
          <w:sz w:val="32"/>
          <w:szCs w:val="32"/>
        </w:rPr>
      </w:pPr>
      <w:r>
        <w:rPr>
          <w:rFonts w:hint="eastAsia" w:ascii="仿宋" w:hAnsi="仿宋" w:eastAsia="仿宋" w:cs="仿宋"/>
          <w:color w:val="000000"/>
          <w:sz w:val="32"/>
          <w:szCs w:val="32"/>
        </w:rPr>
        <w:t>联系电话：010-63203604、4884</w:t>
      </w:r>
    </w:p>
    <w:p>
      <w:pPr>
        <w:widowControl/>
        <w:spacing w:line="360" w:lineRule="auto"/>
        <w:ind w:firstLine="630"/>
        <w:jc w:val="left"/>
        <w:rPr>
          <w:rFonts w:ascii="仿宋" w:hAnsi="仿宋" w:eastAsia="仿宋" w:cs="仿宋"/>
          <w:color w:val="000000"/>
          <w:sz w:val="32"/>
          <w:szCs w:val="32"/>
        </w:rPr>
      </w:pPr>
      <w:r>
        <w:rPr>
          <w:rFonts w:hint="eastAsia" w:ascii="仿宋" w:hAnsi="仿宋" w:eastAsia="仿宋" w:cs="仿宋"/>
          <w:color w:val="000000"/>
          <w:sz w:val="32"/>
          <w:szCs w:val="32"/>
        </w:rPr>
        <w:t>电子邮箱：slqx@mwr.gov.cn</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7FD"/>
    <w:rsid w:val="00001D0A"/>
    <w:rsid w:val="000043C6"/>
    <w:rsid w:val="0001515D"/>
    <w:rsid w:val="00053246"/>
    <w:rsid w:val="00053946"/>
    <w:rsid w:val="00076EC1"/>
    <w:rsid w:val="000A3278"/>
    <w:rsid w:val="000B3D01"/>
    <w:rsid w:val="000F16D1"/>
    <w:rsid w:val="00140F53"/>
    <w:rsid w:val="00153F25"/>
    <w:rsid w:val="001713D0"/>
    <w:rsid w:val="00180DD7"/>
    <w:rsid w:val="00181E68"/>
    <w:rsid w:val="00183EA3"/>
    <w:rsid w:val="001A7E90"/>
    <w:rsid w:val="001B1428"/>
    <w:rsid w:val="001B2A08"/>
    <w:rsid w:val="001C4E05"/>
    <w:rsid w:val="001D1BEE"/>
    <w:rsid w:val="001D4022"/>
    <w:rsid w:val="001D68B3"/>
    <w:rsid w:val="001E62C0"/>
    <w:rsid w:val="001E67C4"/>
    <w:rsid w:val="001F722D"/>
    <w:rsid w:val="00204D02"/>
    <w:rsid w:val="00206F2E"/>
    <w:rsid w:val="002305ED"/>
    <w:rsid w:val="00241D90"/>
    <w:rsid w:val="00242BBE"/>
    <w:rsid w:val="0028179B"/>
    <w:rsid w:val="00306460"/>
    <w:rsid w:val="00314504"/>
    <w:rsid w:val="00315664"/>
    <w:rsid w:val="00321491"/>
    <w:rsid w:val="00337F07"/>
    <w:rsid w:val="00355216"/>
    <w:rsid w:val="00400C9E"/>
    <w:rsid w:val="0044530E"/>
    <w:rsid w:val="004B760A"/>
    <w:rsid w:val="005137FD"/>
    <w:rsid w:val="00545384"/>
    <w:rsid w:val="00545D37"/>
    <w:rsid w:val="00547C2D"/>
    <w:rsid w:val="005570FC"/>
    <w:rsid w:val="005758D0"/>
    <w:rsid w:val="005B3EDA"/>
    <w:rsid w:val="005E4328"/>
    <w:rsid w:val="00621EE4"/>
    <w:rsid w:val="00640C41"/>
    <w:rsid w:val="00646373"/>
    <w:rsid w:val="00696925"/>
    <w:rsid w:val="006A121C"/>
    <w:rsid w:val="006E1B67"/>
    <w:rsid w:val="006F778E"/>
    <w:rsid w:val="00732531"/>
    <w:rsid w:val="007406CB"/>
    <w:rsid w:val="007718B0"/>
    <w:rsid w:val="00786071"/>
    <w:rsid w:val="007F03D2"/>
    <w:rsid w:val="00840E35"/>
    <w:rsid w:val="0087616C"/>
    <w:rsid w:val="00894B0E"/>
    <w:rsid w:val="008F2FD2"/>
    <w:rsid w:val="008F7D21"/>
    <w:rsid w:val="0090339C"/>
    <w:rsid w:val="009734AE"/>
    <w:rsid w:val="00980C33"/>
    <w:rsid w:val="00997D87"/>
    <w:rsid w:val="009B06D6"/>
    <w:rsid w:val="009D03BD"/>
    <w:rsid w:val="009E296B"/>
    <w:rsid w:val="00A14983"/>
    <w:rsid w:val="00A97E4C"/>
    <w:rsid w:val="00B04D3B"/>
    <w:rsid w:val="00B161FC"/>
    <w:rsid w:val="00B22AE2"/>
    <w:rsid w:val="00B541A0"/>
    <w:rsid w:val="00B63E90"/>
    <w:rsid w:val="00B7499B"/>
    <w:rsid w:val="00BA1942"/>
    <w:rsid w:val="00BC07ED"/>
    <w:rsid w:val="00BF1FA6"/>
    <w:rsid w:val="00C04689"/>
    <w:rsid w:val="00C2258B"/>
    <w:rsid w:val="00C30504"/>
    <w:rsid w:val="00C710FE"/>
    <w:rsid w:val="00C77AF3"/>
    <w:rsid w:val="00C82CB3"/>
    <w:rsid w:val="00CE0C0D"/>
    <w:rsid w:val="00CF527C"/>
    <w:rsid w:val="00D17AA2"/>
    <w:rsid w:val="00D17F0D"/>
    <w:rsid w:val="00D23F28"/>
    <w:rsid w:val="00D450FC"/>
    <w:rsid w:val="00D50A9C"/>
    <w:rsid w:val="00D826EC"/>
    <w:rsid w:val="00DD5E53"/>
    <w:rsid w:val="00DF5922"/>
    <w:rsid w:val="00E17115"/>
    <w:rsid w:val="00E343A7"/>
    <w:rsid w:val="00E513D8"/>
    <w:rsid w:val="00E64305"/>
    <w:rsid w:val="00EC5DE9"/>
    <w:rsid w:val="00F10386"/>
    <w:rsid w:val="00F15E9B"/>
    <w:rsid w:val="00F32F4E"/>
    <w:rsid w:val="00F47041"/>
    <w:rsid w:val="00F67671"/>
    <w:rsid w:val="00FD44FB"/>
    <w:rsid w:val="05DE4CDC"/>
    <w:rsid w:val="21AE43FB"/>
    <w:rsid w:val="29D23BB4"/>
    <w:rsid w:val="3F6F30A2"/>
    <w:rsid w:val="4A8F4947"/>
    <w:rsid w:val="4B1D32B1"/>
    <w:rsid w:val="5C8D584C"/>
    <w:rsid w:val="6BCC2451"/>
    <w:rsid w:val="6BE1368E"/>
    <w:rsid w:val="72243DBA"/>
    <w:rsid w:val="7A000997"/>
    <w:rsid w:val="7C7B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Courier New"/>
      <w:szCs w:val="21"/>
    </w:rPr>
  </w:style>
  <w:style w:type="paragraph" w:styleId="3">
    <w:name w:val="Balloon Text"/>
    <w:basedOn w:val="1"/>
    <w:link w:val="11"/>
    <w:unhideWhenUsed/>
    <w:qFormat/>
    <w:uiPriority w:val="99"/>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字符"/>
    <w:basedOn w:val="5"/>
    <w:link w:val="4"/>
    <w:qFormat/>
    <w:uiPriority w:val="99"/>
    <w:rPr>
      <w:rFonts w:ascii="Calibri" w:hAnsi="Calibri" w:eastAsia="宋体" w:cs="Times New Roman"/>
      <w:sz w:val="18"/>
      <w:szCs w:val="18"/>
    </w:rPr>
  </w:style>
  <w:style w:type="character" w:customStyle="1" w:styleId="9">
    <w:name w:val="纯文本 字符"/>
    <w:basedOn w:val="5"/>
    <w:link w:val="2"/>
    <w:qFormat/>
    <w:uiPriority w:val="99"/>
    <w:rPr>
      <w:rFonts w:ascii="宋体" w:hAnsi="Courier New" w:eastAsia="宋体" w:cs="Courier New"/>
      <w:szCs w:val="21"/>
    </w:rPr>
  </w:style>
  <w:style w:type="paragraph" w:customStyle="1" w:styleId="10">
    <w:name w:val="正文1"/>
    <w:qFormat/>
    <w:uiPriority w:val="0"/>
    <w:pPr>
      <w:jc w:val="both"/>
    </w:pPr>
    <w:rPr>
      <w:rFonts w:ascii="Calibri" w:hAnsi="Calibri" w:eastAsia="宋体" w:cs="Calibri"/>
      <w:kern w:val="2"/>
      <w:sz w:val="21"/>
      <w:szCs w:val="21"/>
      <w:lang w:val="en-US" w:eastAsia="zh-CN" w:bidi="ar-SA"/>
    </w:rPr>
  </w:style>
  <w:style w:type="character" w:customStyle="1" w:styleId="11">
    <w:name w:val="批注框文本 字符"/>
    <w:basedOn w:val="5"/>
    <w:link w:val="3"/>
    <w:semiHidden/>
    <w:qFormat/>
    <w:uiPriority w:val="99"/>
    <w:rPr>
      <w:rFonts w:ascii="Times New Roman" w:hAnsi="Times New Roman" w:eastAsia="宋体" w:cs="Times New Roman"/>
      <w:sz w:val="18"/>
      <w:szCs w:val="18"/>
    </w:rPr>
  </w:style>
  <w:style w:type="paragraph" w:customStyle="1" w:styleId="1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63823-66DA-4958-8D0E-036D7FE911E4}">
  <ds:schemaRefs/>
</ds:datastoreItem>
</file>

<file path=docProps/app.xml><?xml version="1.0" encoding="utf-8"?>
<Properties xmlns="http://schemas.openxmlformats.org/officeDocument/2006/extended-properties" xmlns:vt="http://schemas.openxmlformats.org/officeDocument/2006/docPropsVTypes">
  <Template>Normal</Template>
  <Pages>4</Pages>
  <Words>202</Words>
  <Characters>1156</Characters>
  <Lines>9</Lines>
  <Paragraphs>2</Paragraphs>
  <TotalTime>13</TotalTime>
  <ScaleCrop>false</ScaleCrop>
  <LinksUpToDate>false</LinksUpToDate>
  <CharactersWithSpaces>1356</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2019-05-16T01:00:00Z</dcterms:created>
  <dc:creator>Windows 用户</dc:creator>
  <cp:lastModifiedBy>Administrator</cp:lastModifiedBy>
  <cp:lastPrinted>2019-05-16T02:47:00Z</cp:lastPrinted>
  <dcterms:modified xsi:type="dcterms:W3CDTF">2019-05-21T05:57:53Z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